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7169"/>
      </w:tblGrid>
      <w:tr w:rsidR="00B6094F" w:rsidRPr="00DE2EA1" w14:paraId="4EC24358" w14:textId="77777777" w:rsidTr="00944CA5">
        <w:trPr>
          <w:trHeight w:val="1617"/>
        </w:trPr>
        <w:tc>
          <w:tcPr>
            <w:tcW w:w="1891" w:type="dxa"/>
            <w:vAlign w:val="center"/>
          </w:tcPr>
          <w:p w14:paraId="146DFD34" w14:textId="77777777" w:rsidR="00B6094F" w:rsidRPr="001C20FA" w:rsidRDefault="001C20FA" w:rsidP="006026CA">
            <w:pPr>
              <w:jc w:val="center"/>
              <w:rPr>
                <w:rFonts w:asciiTheme="minorHAnsi" w:hAnsiTheme="minorHAnsi"/>
              </w:rPr>
            </w:pPr>
            <w:r w:rsidRPr="001C20FA">
              <w:rPr>
                <w:rFonts w:asciiTheme="minorHAnsi" w:hAnsiTheme="minorHAnsi"/>
                <w:noProof/>
              </w:rPr>
              <w:drawing>
                <wp:inline distT="0" distB="0" distL="0" distR="0" wp14:anchorId="7CEF7173" wp14:editId="08E04802">
                  <wp:extent cx="952500" cy="1047750"/>
                  <wp:effectExtent l="0" t="0" r="0" b="0"/>
                  <wp:docPr id="2" name="Obraz 2" descr="P:\Loga\Herb_NOW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a\Herb_NOW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047750"/>
                          </a:xfrm>
                          <a:prstGeom prst="rect">
                            <a:avLst/>
                          </a:prstGeom>
                          <a:noFill/>
                          <a:ln>
                            <a:noFill/>
                          </a:ln>
                        </pic:spPr>
                      </pic:pic>
                    </a:graphicData>
                  </a:graphic>
                </wp:inline>
              </w:drawing>
            </w:r>
          </w:p>
        </w:tc>
        <w:tc>
          <w:tcPr>
            <w:tcW w:w="7169" w:type="dxa"/>
            <w:vAlign w:val="center"/>
          </w:tcPr>
          <w:p w14:paraId="5A9760EC" w14:textId="77777777" w:rsidR="00B6094F" w:rsidRPr="001C20FA" w:rsidRDefault="00B6094F" w:rsidP="006026CA">
            <w:pPr>
              <w:jc w:val="center"/>
              <w:rPr>
                <w:rFonts w:asciiTheme="minorHAnsi" w:hAnsiTheme="minorHAnsi"/>
                <w:b/>
              </w:rPr>
            </w:pPr>
            <w:r w:rsidRPr="001C20FA">
              <w:rPr>
                <w:rFonts w:asciiTheme="minorHAnsi" w:hAnsiTheme="minorHAnsi"/>
                <w:b/>
                <w:sz w:val="22"/>
                <w:szCs w:val="22"/>
              </w:rPr>
              <w:t>Starostwo Powiatowe w Kielcach</w:t>
            </w:r>
          </w:p>
          <w:p w14:paraId="7C6E1DF0" w14:textId="77777777" w:rsidR="00094035" w:rsidRPr="001C20FA" w:rsidRDefault="00094035" w:rsidP="00094035">
            <w:pPr>
              <w:jc w:val="center"/>
              <w:rPr>
                <w:rFonts w:asciiTheme="minorHAnsi" w:hAnsiTheme="minorHAnsi"/>
              </w:rPr>
            </w:pPr>
            <w:r w:rsidRPr="001C20FA">
              <w:rPr>
                <w:rFonts w:asciiTheme="minorHAnsi" w:hAnsiTheme="minorHAnsi"/>
                <w:sz w:val="22"/>
                <w:szCs w:val="22"/>
              </w:rPr>
              <w:t>ul. Wrzosowa 44, 25 – 211 Kielce</w:t>
            </w:r>
          </w:p>
          <w:p w14:paraId="277F8915" w14:textId="042BDCA4" w:rsidR="00094035" w:rsidRPr="001C20FA" w:rsidRDefault="00094035" w:rsidP="00094035">
            <w:pPr>
              <w:jc w:val="center"/>
              <w:rPr>
                <w:rFonts w:asciiTheme="minorHAnsi" w:hAnsiTheme="minorHAnsi"/>
                <w:lang w:val="en-US"/>
              </w:rPr>
            </w:pPr>
            <w:r w:rsidRPr="001C20FA">
              <w:rPr>
                <w:rFonts w:asciiTheme="minorHAnsi" w:hAnsiTheme="minorHAnsi"/>
                <w:sz w:val="22"/>
                <w:szCs w:val="22"/>
                <w:lang w:val="en-US"/>
              </w:rPr>
              <w:t>tel. /41/ 200-12-00, 200-12-08</w:t>
            </w:r>
          </w:p>
          <w:p w14:paraId="62BABF12" w14:textId="4C9D9904" w:rsidR="00094035" w:rsidRPr="001C20FA" w:rsidRDefault="00094035" w:rsidP="00094035">
            <w:pPr>
              <w:jc w:val="center"/>
              <w:rPr>
                <w:rFonts w:asciiTheme="minorHAnsi" w:hAnsiTheme="minorHAnsi"/>
                <w:lang w:val="en-US"/>
              </w:rPr>
            </w:pPr>
            <w:r w:rsidRPr="001C20FA">
              <w:rPr>
                <w:rFonts w:asciiTheme="minorHAnsi" w:hAnsiTheme="minorHAnsi"/>
                <w:sz w:val="22"/>
                <w:szCs w:val="22"/>
                <w:lang w:val="en-US"/>
              </w:rPr>
              <w:t>fax. /41/ 200-12-10</w:t>
            </w:r>
          </w:p>
          <w:p w14:paraId="31410A94" w14:textId="77777777" w:rsidR="00B6094F" w:rsidRPr="001C20FA" w:rsidRDefault="00621655" w:rsidP="006026CA">
            <w:pPr>
              <w:jc w:val="center"/>
              <w:rPr>
                <w:rFonts w:asciiTheme="minorHAnsi" w:hAnsiTheme="minorHAnsi"/>
                <w:lang w:val="en-US"/>
              </w:rPr>
            </w:pPr>
            <w:hyperlink r:id="rId7" w:history="1">
              <w:r w:rsidR="00B6094F" w:rsidRPr="001C20FA">
                <w:rPr>
                  <w:rStyle w:val="Hipercze"/>
                  <w:rFonts w:asciiTheme="minorHAnsi" w:hAnsiTheme="minorHAnsi"/>
                  <w:sz w:val="22"/>
                  <w:szCs w:val="22"/>
                  <w:lang w:val="en-US"/>
                </w:rPr>
                <w:t>www.powiat.kielce.pl</w:t>
              </w:r>
            </w:hyperlink>
          </w:p>
          <w:p w14:paraId="273F9EF7" w14:textId="77777777" w:rsidR="00B6094F" w:rsidRPr="001C20FA" w:rsidRDefault="00B6094F" w:rsidP="006026CA">
            <w:pPr>
              <w:jc w:val="center"/>
              <w:rPr>
                <w:rFonts w:asciiTheme="minorHAnsi" w:hAnsiTheme="minorHAnsi"/>
                <w:lang w:val="de-DE"/>
              </w:rPr>
            </w:pPr>
            <w:proofErr w:type="spellStart"/>
            <w:r w:rsidRPr="001C20FA">
              <w:rPr>
                <w:rFonts w:asciiTheme="minorHAnsi" w:hAnsiTheme="minorHAnsi"/>
                <w:sz w:val="22"/>
                <w:szCs w:val="22"/>
                <w:lang w:val="de-DE"/>
              </w:rPr>
              <w:t>e-mail</w:t>
            </w:r>
            <w:proofErr w:type="spellEnd"/>
            <w:r w:rsidRPr="001C20FA">
              <w:rPr>
                <w:rFonts w:asciiTheme="minorHAnsi" w:hAnsiTheme="minorHAnsi"/>
                <w:sz w:val="22"/>
                <w:szCs w:val="22"/>
                <w:lang w:val="de-DE"/>
              </w:rPr>
              <w:t>: starostwo@powiat.kielce.pl</w:t>
            </w:r>
          </w:p>
        </w:tc>
      </w:tr>
      <w:tr w:rsidR="00B6094F" w:rsidRPr="001C20FA" w14:paraId="115926D6" w14:textId="77777777" w:rsidTr="00944CA5">
        <w:tc>
          <w:tcPr>
            <w:tcW w:w="9060" w:type="dxa"/>
            <w:gridSpan w:val="2"/>
            <w:vAlign w:val="center"/>
          </w:tcPr>
          <w:p w14:paraId="0D9E6A1A" w14:textId="388B7FE4" w:rsidR="00B6094F" w:rsidRPr="001C20FA" w:rsidRDefault="009D57F0" w:rsidP="00B6094F">
            <w:pPr>
              <w:jc w:val="center"/>
              <w:rPr>
                <w:rFonts w:asciiTheme="minorHAnsi" w:hAnsiTheme="minorHAnsi"/>
                <w:b/>
                <w:sz w:val="28"/>
                <w:szCs w:val="28"/>
              </w:rPr>
            </w:pPr>
            <w:r w:rsidRPr="00A45E3C">
              <w:rPr>
                <w:rFonts w:asciiTheme="minorHAnsi" w:hAnsiTheme="minorHAnsi"/>
                <w:b/>
                <w:sz w:val="28"/>
                <w:szCs w:val="28"/>
              </w:rPr>
              <w:t xml:space="preserve">Karta Opisu Usługi Budownictwo </w:t>
            </w:r>
            <w:r w:rsidRPr="00A45E3C">
              <w:rPr>
                <w:rFonts w:asciiTheme="minorHAnsi" w:hAnsiTheme="minorHAnsi"/>
                <w:sz w:val="28"/>
                <w:szCs w:val="28"/>
              </w:rPr>
              <w:t>-</w:t>
            </w:r>
            <w:r w:rsidRPr="00A45E3C">
              <w:rPr>
                <w:rFonts w:asciiTheme="minorHAnsi" w:hAnsiTheme="minorHAnsi"/>
                <w:b/>
                <w:sz w:val="28"/>
                <w:szCs w:val="28"/>
              </w:rPr>
              <w:t xml:space="preserve"> </w:t>
            </w:r>
            <w:r>
              <w:rPr>
                <w:rFonts w:asciiTheme="minorHAnsi" w:hAnsiTheme="minorHAnsi"/>
                <w:b/>
                <w:sz w:val="28"/>
                <w:szCs w:val="28"/>
              </w:rPr>
              <w:t>8</w:t>
            </w:r>
          </w:p>
        </w:tc>
      </w:tr>
      <w:tr w:rsidR="00B6094F" w:rsidRPr="001C20FA" w14:paraId="354E011E" w14:textId="77777777" w:rsidTr="00944CA5">
        <w:trPr>
          <w:trHeight w:val="730"/>
        </w:trPr>
        <w:tc>
          <w:tcPr>
            <w:tcW w:w="9060" w:type="dxa"/>
            <w:gridSpan w:val="2"/>
          </w:tcPr>
          <w:p w14:paraId="2433ACD8" w14:textId="770DE518" w:rsidR="00E35DA5" w:rsidRPr="008C7057" w:rsidRDefault="00C85A9B" w:rsidP="00C85A9B">
            <w:pPr>
              <w:pStyle w:val="Tekstpodstawowy"/>
              <w:spacing w:after="0"/>
              <w:rPr>
                <w:rFonts w:asciiTheme="minorHAnsi" w:hAnsiTheme="minorHAnsi"/>
                <w:b/>
                <w:bCs/>
                <w:color w:val="FF0000"/>
              </w:rPr>
            </w:pPr>
            <w:r>
              <w:rPr>
                <w:rFonts w:asciiTheme="minorHAnsi" w:hAnsiTheme="minorHAnsi"/>
                <w:b/>
                <w:sz w:val="20"/>
                <w:szCs w:val="20"/>
              </w:rPr>
              <w:t>Nazwa</w:t>
            </w:r>
            <w:r w:rsidRPr="001C20FA">
              <w:rPr>
                <w:rFonts w:asciiTheme="minorHAnsi" w:hAnsiTheme="minorHAnsi"/>
                <w:b/>
                <w:sz w:val="20"/>
                <w:szCs w:val="20"/>
              </w:rPr>
              <w:t xml:space="preserve"> usługi:</w:t>
            </w:r>
          </w:p>
          <w:p w14:paraId="3D0E7DA6" w14:textId="0E7799DF" w:rsidR="00C45CB6" w:rsidRPr="00817ADE" w:rsidRDefault="009D57F0" w:rsidP="008632E8">
            <w:pPr>
              <w:autoSpaceDE w:val="0"/>
              <w:autoSpaceDN w:val="0"/>
              <w:adjustRightInd w:val="0"/>
              <w:jc w:val="center"/>
              <w:rPr>
                <w:rFonts w:asciiTheme="minorHAnsi" w:hAnsiTheme="minorHAnsi"/>
                <w:b/>
                <w:bCs/>
                <w:color w:val="000000"/>
              </w:rPr>
            </w:pPr>
            <w:r w:rsidRPr="00A45E3C">
              <w:rPr>
                <w:rFonts w:asciiTheme="minorHAnsi" w:hAnsiTheme="minorHAnsi"/>
                <w:b/>
                <w:bCs/>
                <w:color w:val="000000"/>
              </w:rPr>
              <w:t>Wydawanie decyzji o pozwolenia na</w:t>
            </w:r>
            <w:r>
              <w:rPr>
                <w:rFonts w:asciiTheme="minorHAnsi" w:hAnsiTheme="minorHAnsi"/>
                <w:b/>
                <w:bCs/>
                <w:color w:val="000000"/>
              </w:rPr>
              <w:t xml:space="preserve"> </w:t>
            </w:r>
            <w:r w:rsidRPr="001D0EBF">
              <w:rPr>
                <w:rFonts w:asciiTheme="minorHAnsi" w:hAnsiTheme="minorHAnsi"/>
                <w:b/>
                <w:bCs/>
                <w:color w:val="000000"/>
              </w:rPr>
              <w:t>budowę tymczasowego budynku</w:t>
            </w:r>
          </w:p>
          <w:p w14:paraId="16DCF274" w14:textId="77777777" w:rsidR="00E35DA5" w:rsidRPr="001C20FA" w:rsidRDefault="00E35DA5" w:rsidP="00E35DA5">
            <w:pPr>
              <w:pStyle w:val="Tekstpodstawowy"/>
              <w:spacing w:after="0"/>
              <w:jc w:val="center"/>
              <w:rPr>
                <w:rFonts w:asciiTheme="minorHAnsi" w:hAnsiTheme="minorHAnsi"/>
                <w:b/>
              </w:rPr>
            </w:pPr>
          </w:p>
        </w:tc>
      </w:tr>
      <w:tr w:rsidR="00B6094F" w:rsidRPr="001C20FA" w14:paraId="2996EDBE" w14:textId="77777777" w:rsidTr="00944CA5">
        <w:tc>
          <w:tcPr>
            <w:tcW w:w="9060" w:type="dxa"/>
            <w:gridSpan w:val="2"/>
          </w:tcPr>
          <w:p w14:paraId="0C8D9F7D" w14:textId="77777777" w:rsidR="00B6094F" w:rsidRPr="001C20FA" w:rsidRDefault="00B6094F" w:rsidP="005D73AC">
            <w:pPr>
              <w:jc w:val="both"/>
              <w:rPr>
                <w:rFonts w:asciiTheme="minorHAnsi" w:hAnsiTheme="minorHAnsi"/>
                <w:b/>
                <w:sz w:val="20"/>
                <w:szCs w:val="20"/>
              </w:rPr>
            </w:pPr>
            <w:r w:rsidRPr="001C20FA">
              <w:rPr>
                <w:rFonts w:asciiTheme="minorHAnsi" w:hAnsiTheme="minorHAnsi"/>
                <w:b/>
                <w:sz w:val="20"/>
                <w:szCs w:val="20"/>
              </w:rPr>
              <w:t>Podstawa prawna wykonywania usługi:</w:t>
            </w:r>
          </w:p>
          <w:p w14:paraId="302C2BBE" w14:textId="1245BFBC" w:rsidR="00B6094F" w:rsidRPr="001C20FA" w:rsidRDefault="009D57F0" w:rsidP="006F1C71">
            <w:pPr>
              <w:autoSpaceDE w:val="0"/>
              <w:autoSpaceDN w:val="0"/>
              <w:adjustRightInd w:val="0"/>
              <w:jc w:val="both"/>
              <w:rPr>
                <w:rFonts w:asciiTheme="minorHAnsi" w:hAnsiTheme="minorHAnsi"/>
                <w:color w:val="000000"/>
                <w:sz w:val="20"/>
                <w:szCs w:val="20"/>
              </w:rPr>
            </w:pPr>
            <w:r w:rsidRPr="001D0EBF">
              <w:rPr>
                <w:rFonts w:asciiTheme="minorHAnsi" w:hAnsiTheme="minorHAnsi"/>
                <w:color w:val="000000"/>
                <w:sz w:val="20"/>
                <w:szCs w:val="20"/>
              </w:rPr>
              <w:t>Art. 37a ustawy z dnia 7 lipca 1994 r. – Prawo budowlane</w:t>
            </w:r>
          </w:p>
        </w:tc>
      </w:tr>
      <w:tr w:rsidR="00B6094F" w:rsidRPr="001C20FA" w14:paraId="0D334279" w14:textId="77777777" w:rsidTr="00944CA5">
        <w:tc>
          <w:tcPr>
            <w:tcW w:w="9060" w:type="dxa"/>
            <w:gridSpan w:val="2"/>
          </w:tcPr>
          <w:p w14:paraId="5244532A" w14:textId="5CDAF5E2" w:rsidR="00876CD5" w:rsidRPr="00876CD5" w:rsidRDefault="00876CD5" w:rsidP="00876CD5">
            <w:pPr>
              <w:jc w:val="both"/>
              <w:rPr>
                <w:rFonts w:cstheme="minorHAnsi"/>
                <w:b/>
                <w:sz w:val="20"/>
                <w:szCs w:val="20"/>
              </w:rPr>
            </w:pPr>
            <w:r>
              <w:rPr>
                <w:rFonts w:asciiTheme="minorHAnsi" w:hAnsiTheme="minorHAnsi"/>
                <w:b/>
                <w:sz w:val="20"/>
                <w:szCs w:val="20"/>
              </w:rPr>
              <w:t>Wymagane dokumenty – wniosek, załączniki, klauzula informacyjna</w:t>
            </w:r>
            <w:r w:rsidRPr="001C20FA">
              <w:rPr>
                <w:rFonts w:asciiTheme="minorHAnsi" w:hAnsiTheme="minorHAnsi"/>
                <w:b/>
                <w:sz w:val="20"/>
                <w:szCs w:val="20"/>
              </w:rPr>
              <w:t>:</w:t>
            </w:r>
          </w:p>
          <w:p w14:paraId="52FD8CCD" w14:textId="77777777" w:rsidR="00DE2EA1" w:rsidRPr="00DE2EA1" w:rsidRDefault="009D57F0" w:rsidP="009D57F0">
            <w:pPr>
              <w:pStyle w:val="Akapitzlist"/>
              <w:numPr>
                <w:ilvl w:val="0"/>
                <w:numId w:val="1"/>
              </w:numPr>
              <w:jc w:val="both"/>
              <w:rPr>
                <w:rFonts w:cstheme="minorHAnsi"/>
                <w:b/>
                <w:sz w:val="20"/>
                <w:szCs w:val="20"/>
              </w:rPr>
            </w:pPr>
            <w:r w:rsidRPr="001D0EBF">
              <w:rPr>
                <w:rFonts w:cstheme="minorHAnsi"/>
                <w:b/>
                <w:sz w:val="20"/>
                <w:szCs w:val="20"/>
              </w:rPr>
              <w:t xml:space="preserve">Druki PB-8, </w:t>
            </w:r>
            <w:r>
              <w:rPr>
                <w:rFonts w:cstheme="minorHAnsi"/>
                <w:b/>
                <w:sz w:val="20"/>
                <w:szCs w:val="20"/>
              </w:rPr>
              <w:t>PB-5</w:t>
            </w:r>
            <w:r w:rsidRPr="001D0EBF">
              <w:rPr>
                <w:rFonts w:cstheme="minorHAnsi"/>
                <w:sz w:val="20"/>
                <w:szCs w:val="20"/>
              </w:rPr>
              <w:t xml:space="preserve"> dostępne są przez generator wniosków elektronicznych dostępny na stronie </w:t>
            </w:r>
          </w:p>
          <w:p w14:paraId="33FC2CC1" w14:textId="640F8730" w:rsidR="009D57F0" w:rsidRPr="001D0EBF" w:rsidRDefault="00621655" w:rsidP="00DE2EA1">
            <w:pPr>
              <w:pStyle w:val="Akapitzlist"/>
              <w:ind w:left="360"/>
              <w:jc w:val="both"/>
              <w:rPr>
                <w:rFonts w:cstheme="minorHAnsi"/>
                <w:b/>
                <w:sz w:val="20"/>
                <w:szCs w:val="20"/>
              </w:rPr>
            </w:pPr>
            <w:hyperlink r:id="rId8" w:history="1">
              <w:r w:rsidR="009D57F0" w:rsidRPr="001D0EBF">
                <w:rPr>
                  <w:rStyle w:val="Hipercze"/>
                  <w:rFonts w:cstheme="minorHAnsi"/>
                  <w:sz w:val="20"/>
                  <w:szCs w:val="20"/>
                </w:rPr>
                <w:t>https://e-budownictwo.gunb.gov.pl/#</w:t>
              </w:r>
            </w:hyperlink>
          </w:p>
          <w:p w14:paraId="6C4DBFC7" w14:textId="77777777" w:rsidR="009D57F0" w:rsidRPr="001D0EBF" w:rsidRDefault="009D57F0" w:rsidP="009D57F0">
            <w:pPr>
              <w:pStyle w:val="Akapitzlist"/>
              <w:ind w:left="360"/>
              <w:jc w:val="both"/>
              <w:rPr>
                <w:rFonts w:cstheme="minorHAnsi"/>
                <w:b/>
                <w:sz w:val="20"/>
                <w:szCs w:val="20"/>
              </w:rPr>
            </w:pPr>
            <w:r w:rsidRPr="001D0EBF">
              <w:rPr>
                <w:rFonts w:cstheme="minorHAnsi"/>
                <w:b/>
                <w:sz w:val="20"/>
                <w:szCs w:val="20"/>
              </w:rPr>
              <w:t xml:space="preserve">Druki PB-8, </w:t>
            </w:r>
            <w:r>
              <w:rPr>
                <w:rFonts w:cstheme="minorHAnsi"/>
                <w:b/>
                <w:sz w:val="20"/>
                <w:szCs w:val="20"/>
              </w:rPr>
              <w:t>PB-5</w:t>
            </w:r>
            <w:r w:rsidRPr="001D0EBF">
              <w:rPr>
                <w:rFonts w:cstheme="minorHAnsi"/>
                <w:b/>
                <w:sz w:val="20"/>
                <w:szCs w:val="20"/>
              </w:rPr>
              <w:t>, B-</w:t>
            </w:r>
            <w:r>
              <w:rPr>
                <w:rFonts w:cstheme="minorHAnsi"/>
                <w:b/>
                <w:sz w:val="20"/>
                <w:szCs w:val="20"/>
              </w:rPr>
              <w:t>10</w:t>
            </w:r>
            <w:r w:rsidRPr="001D0EBF">
              <w:rPr>
                <w:rFonts w:cstheme="minorHAnsi"/>
                <w:sz w:val="20"/>
                <w:szCs w:val="20"/>
              </w:rPr>
              <w:t xml:space="preserve"> dostępne są w Biuletynie Informacji Publicznej na stronie </w:t>
            </w:r>
            <w:r w:rsidRPr="001D0EBF">
              <w:rPr>
                <w:rFonts w:cstheme="minorHAnsi"/>
                <w:color w:val="000000"/>
                <w:sz w:val="20"/>
                <w:szCs w:val="20"/>
              </w:rPr>
              <w:t xml:space="preserve"> </w:t>
            </w:r>
            <w:hyperlink r:id="rId9" w:history="1">
              <w:r w:rsidRPr="001D0EBF">
                <w:rPr>
                  <w:rStyle w:val="Hipercze"/>
                  <w:rFonts w:cstheme="minorHAnsi"/>
                  <w:sz w:val="20"/>
                  <w:szCs w:val="20"/>
                </w:rPr>
                <w:t>bip.powiat.kielce.pl</w:t>
              </w:r>
            </w:hyperlink>
            <w:r w:rsidRPr="001D0EBF">
              <w:rPr>
                <w:rFonts w:cstheme="minorHAnsi"/>
                <w:color w:val="000000"/>
                <w:sz w:val="20"/>
                <w:szCs w:val="20"/>
              </w:rPr>
              <w:t xml:space="preserve"> lub </w:t>
            </w:r>
            <w:r w:rsidRPr="001D0EBF">
              <w:rPr>
                <w:rFonts w:cstheme="minorHAnsi"/>
                <w:color w:val="000000"/>
                <w:sz w:val="20"/>
                <w:szCs w:val="20"/>
              </w:rPr>
              <w:br/>
              <w:t>w</w:t>
            </w:r>
            <w:r w:rsidRPr="001D0EBF">
              <w:rPr>
                <w:rFonts w:cstheme="minorHAnsi"/>
                <w:sz w:val="20"/>
                <w:szCs w:val="20"/>
              </w:rPr>
              <w:t xml:space="preserve"> Biurze Obsługi Klienta.</w:t>
            </w:r>
          </w:p>
          <w:p w14:paraId="7DC3230F" w14:textId="77777777" w:rsidR="009D57F0" w:rsidRPr="001D0EBF" w:rsidRDefault="009D57F0" w:rsidP="009D57F0">
            <w:pPr>
              <w:pStyle w:val="NormalnyWeb"/>
              <w:rPr>
                <w:rFonts w:asciiTheme="minorHAnsi" w:hAnsiTheme="minorHAnsi" w:cstheme="minorHAnsi"/>
                <w:sz w:val="20"/>
                <w:szCs w:val="20"/>
              </w:rPr>
            </w:pPr>
            <w:r w:rsidRPr="001D0EBF">
              <w:rPr>
                <w:rStyle w:val="Pogrubienie"/>
                <w:rFonts w:asciiTheme="minorHAnsi" w:hAnsiTheme="minorHAnsi" w:cstheme="minorHAnsi"/>
                <w:sz w:val="20"/>
                <w:szCs w:val="20"/>
              </w:rPr>
              <w:t>2. Budowa tymczasowych obiektów budowlanych</w:t>
            </w:r>
          </w:p>
          <w:p w14:paraId="4224FAB3" w14:textId="77777777" w:rsidR="009D57F0" w:rsidRPr="001D0EBF" w:rsidRDefault="009D57F0" w:rsidP="009D57F0">
            <w:pPr>
              <w:pStyle w:val="NormalnyWeb"/>
              <w:jc w:val="both"/>
              <w:rPr>
                <w:rFonts w:asciiTheme="minorHAnsi" w:hAnsiTheme="minorHAnsi" w:cstheme="minorHAnsi"/>
                <w:sz w:val="20"/>
                <w:szCs w:val="20"/>
              </w:rPr>
            </w:pPr>
            <w:r w:rsidRPr="001D0EBF">
              <w:rPr>
                <w:rFonts w:asciiTheme="minorHAnsi" w:hAnsiTheme="minorHAnsi" w:cstheme="minorHAnsi"/>
                <w:sz w:val="20"/>
                <w:szCs w:val="20"/>
              </w:rPr>
              <w:t xml:space="preserve">Zgodnie z art. 29 ust. 1 pkt 7 ustawy Prawo budowlane, nie wymaga decyzji o pozwoleniu na budowę, natomiast wymaga zgłoszenia, o którym mowa w art. 30, budowa tymczasowych obiektów budowlanych niepołączonych trwale z gruntem i przewidzianych do rozbiórki lub przeniesienia w inne miejsce - w terminie określonym w zgłoszeniu, ale nie później niż przed upływem </w:t>
            </w:r>
            <w:r w:rsidRPr="001D0EBF">
              <w:rPr>
                <w:rStyle w:val="Pogrubienie"/>
                <w:rFonts w:asciiTheme="minorHAnsi" w:hAnsiTheme="minorHAnsi" w:cstheme="minorHAnsi"/>
                <w:sz w:val="20"/>
                <w:szCs w:val="20"/>
              </w:rPr>
              <w:t>180</w:t>
            </w:r>
            <w:r w:rsidRPr="001D0EBF">
              <w:rPr>
                <w:rFonts w:asciiTheme="minorHAnsi" w:hAnsiTheme="minorHAnsi" w:cstheme="minorHAnsi"/>
                <w:sz w:val="20"/>
                <w:szCs w:val="20"/>
              </w:rPr>
              <w:t xml:space="preserve"> dni od dnia rozpoczęcia budowy określonego w zgłoszeniu. Tymczasowy obiekt budowlany:</w:t>
            </w:r>
          </w:p>
          <w:p w14:paraId="1FB26F6F" w14:textId="77777777" w:rsidR="009D57F0" w:rsidRPr="001D0EBF" w:rsidRDefault="009D57F0" w:rsidP="009D57F0">
            <w:pPr>
              <w:numPr>
                <w:ilvl w:val="0"/>
                <w:numId w:val="9"/>
              </w:numPr>
              <w:spacing w:before="100" w:beforeAutospacing="1" w:after="100" w:afterAutospacing="1"/>
              <w:jc w:val="both"/>
              <w:rPr>
                <w:rFonts w:asciiTheme="minorHAnsi" w:hAnsiTheme="minorHAnsi" w:cstheme="minorHAnsi"/>
                <w:sz w:val="20"/>
                <w:szCs w:val="20"/>
              </w:rPr>
            </w:pPr>
            <w:r w:rsidRPr="001D0EBF">
              <w:rPr>
                <w:rFonts w:asciiTheme="minorHAnsi" w:hAnsiTheme="minorHAnsi" w:cstheme="minorHAnsi"/>
                <w:sz w:val="20"/>
                <w:szCs w:val="20"/>
              </w:rPr>
              <w:t>obiekt budowlany przeznaczony do użytkowania w okresie krótszym od jego trwałości technicznej, przewidziany do przeniesienia w inne miejsce lub do rozbiórki,</w:t>
            </w:r>
          </w:p>
          <w:p w14:paraId="1B69B6F7" w14:textId="77777777" w:rsidR="009D57F0" w:rsidRPr="001D0EBF" w:rsidRDefault="009D57F0" w:rsidP="009D57F0">
            <w:pPr>
              <w:numPr>
                <w:ilvl w:val="0"/>
                <w:numId w:val="9"/>
              </w:numPr>
              <w:spacing w:before="100" w:beforeAutospacing="1" w:after="100" w:afterAutospacing="1"/>
              <w:jc w:val="both"/>
              <w:rPr>
                <w:rFonts w:asciiTheme="minorHAnsi" w:hAnsiTheme="minorHAnsi" w:cstheme="minorHAnsi"/>
                <w:sz w:val="20"/>
                <w:szCs w:val="20"/>
              </w:rPr>
            </w:pPr>
            <w:r w:rsidRPr="001D0EBF">
              <w:rPr>
                <w:rFonts w:asciiTheme="minorHAnsi" w:hAnsiTheme="minorHAnsi" w:cstheme="minorHAnsi"/>
                <w:sz w:val="20"/>
                <w:szCs w:val="20"/>
              </w:rPr>
              <w:t>obiekt budowlany niepołączony trwale z gruntem, jak: strzelnice, kioski uliczne, pawilony sprzedaży ulicznej i wystawowe, przekrycia namiotowe i powłoki pneumatyczne, urządzenia rozrywkowe, barakowozy, obiekty kontenerowe, przenośne wolno stojące maszty antenowe. Art. 37a ustawy Prawo budowlane daje prawną możliwość dalszego legalnego użytkowania obiektu tymczasowego, po uzyskaniu pozwolenia na budowę. Od inwestora zależy, czy zdecyduje się wystąpić z wnioskiem o wydanie decyzji o pozwoleniu na budowę.</w:t>
            </w:r>
          </w:p>
          <w:p w14:paraId="419CD9B4" w14:textId="77777777" w:rsidR="009D57F0" w:rsidRPr="001D0EBF" w:rsidRDefault="009D57F0" w:rsidP="009D57F0">
            <w:pPr>
              <w:pStyle w:val="NormalnyWeb"/>
              <w:rPr>
                <w:rFonts w:asciiTheme="minorHAnsi" w:hAnsiTheme="minorHAnsi" w:cstheme="minorHAnsi"/>
                <w:sz w:val="20"/>
                <w:szCs w:val="20"/>
              </w:rPr>
            </w:pPr>
            <w:r w:rsidRPr="001D0EBF">
              <w:rPr>
                <w:rStyle w:val="Pogrubienie"/>
                <w:rFonts w:asciiTheme="minorHAnsi" w:hAnsiTheme="minorHAnsi" w:cstheme="minorHAnsi"/>
                <w:sz w:val="20"/>
                <w:szCs w:val="20"/>
              </w:rPr>
              <w:t>3. Podmiot składający wniosek</w:t>
            </w:r>
          </w:p>
          <w:p w14:paraId="39589C2B" w14:textId="77777777" w:rsidR="009D57F0" w:rsidRPr="001D0EBF" w:rsidRDefault="009D57F0" w:rsidP="009D57F0">
            <w:pPr>
              <w:pStyle w:val="NormalnyWeb"/>
              <w:rPr>
                <w:rFonts w:asciiTheme="minorHAnsi" w:hAnsiTheme="minorHAnsi" w:cstheme="minorHAnsi"/>
                <w:sz w:val="20"/>
                <w:szCs w:val="20"/>
              </w:rPr>
            </w:pPr>
            <w:r w:rsidRPr="001D0EBF">
              <w:rPr>
                <w:rFonts w:asciiTheme="minorHAnsi" w:hAnsiTheme="minorHAnsi" w:cstheme="minorHAnsi"/>
                <w:sz w:val="20"/>
                <w:szCs w:val="20"/>
              </w:rPr>
              <w:t xml:space="preserve">Wniosek składa </w:t>
            </w:r>
            <w:r w:rsidRPr="001D0EBF">
              <w:rPr>
                <w:rStyle w:val="Pogrubienie"/>
                <w:rFonts w:asciiTheme="minorHAnsi" w:hAnsiTheme="minorHAnsi" w:cstheme="minorHAnsi"/>
                <w:sz w:val="20"/>
                <w:szCs w:val="20"/>
              </w:rPr>
              <w:t>inwestor</w:t>
            </w:r>
            <w:r w:rsidRPr="001D0EBF">
              <w:rPr>
                <w:rFonts w:asciiTheme="minorHAnsi" w:hAnsiTheme="minorHAnsi" w:cstheme="minorHAnsi"/>
                <w:sz w:val="20"/>
                <w:szCs w:val="20"/>
              </w:rPr>
              <w:t>. Inwestorem może być:</w:t>
            </w:r>
          </w:p>
          <w:p w14:paraId="176BE5EE" w14:textId="77777777" w:rsidR="009D57F0" w:rsidRPr="001D0EBF" w:rsidRDefault="009D57F0" w:rsidP="009D57F0">
            <w:pPr>
              <w:numPr>
                <w:ilvl w:val="0"/>
                <w:numId w:val="10"/>
              </w:numPr>
              <w:spacing w:before="100" w:beforeAutospacing="1" w:after="100" w:afterAutospacing="1"/>
              <w:rPr>
                <w:rFonts w:asciiTheme="minorHAnsi" w:hAnsiTheme="minorHAnsi" w:cstheme="minorHAnsi"/>
                <w:sz w:val="20"/>
                <w:szCs w:val="20"/>
              </w:rPr>
            </w:pPr>
            <w:r w:rsidRPr="001D0EBF">
              <w:rPr>
                <w:rFonts w:asciiTheme="minorHAnsi" w:hAnsiTheme="minorHAnsi" w:cstheme="minorHAnsi"/>
                <w:sz w:val="20"/>
                <w:szCs w:val="20"/>
              </w:rPr>
              <w:t>osoba fizyczna,</w:t>
            </w:r>
          </w:p>
          <w:p w14:paraId="216099CE" w14:textId="77777777" w:rsidR="009D57F0" w:rsidRPr="001D0EBF" w:rsidRDefault="009D57F0" w:rsidP="009D57F0">
            <w:pPr>
              <w:numPr>
                <w:ilvl w:val="0"/>
                <w:numId w:val="10"/>
              </w:numPr>
              <w:spacing w:before="100" w:beforeAutospacing="1" w:after="100" w:afterAutospacing="1"/>
              <w:rPr>
                <w:rFonts w:asciiTheme="minorHAnsi" w:hAnsiTheme="minorHAnsi" w:cstheme="minorHAnsi"/>
                <w:sz w:val="20"/>
                <w:szCs w:val="20"/>
              </w:rPr>
            </w:pPr>
            <w:r w:rsidRPr="001D0EBF">
              <w:rPr>
                <w:rFonts w:asciiTheme="minorHAnsi" w:hAnsiTheme="minorHAnsi" w:cstheme="minorHAnsi"/>
                <w:sz w:val="20"/>
                <w:szCs w:val="20"/>
              </w:rPr>
              <w:t>osoba prawna,</w:t>
            </w:r>
          </w:p>
          <w:p w14:paraId="11F92C1C" w14:textId="77777777" w:rsidR="009D57F0" w:rsidRPr="001D0EBF" w:rsidRDefault="009D57F0" w:rsidP="009D57F0">
            <w:pPr>
              <w:numPr>
                <w:ilvl w:val="0"/>
                <w:numId w:val="10"/>
              </w:numPr>
              <w:spacing w:before="100" w:beforeAutospacing="1" w:after="100" w:afterAutospacing="1"/>
              <w:jc w:val="both"/>
              <w:rPr>
                <w:rFonts w:asciiTheme="minorHAnsi" w:hAnsiTheme="minorHAnsi" w:cstheme="minorHAnsi"/>
                <w:sz w:val="20"/>
                <w:szCs w:val="20"/>
              </w:rPr>
            </w:pPr>
            <w:r w:rsidRPr="001D0EBF">
              <w:rPr>
                <w:rFonts w:asciiTheme="minorHAnsi" w:hAnsiTheme="minorHAnsi" w:cstheme="minorHAnsi"/>
                <w:sz w:val="20"/>
                <w:szCs w:val="20"/>
              </w:rPr>
              <w:t xml:space="preserve">jednostka nieposiadająca osobowości prawnej (w przypadku państwowej i samorządowej jednostki organizacyjne i organizacji społecznej). Inwestor może działać przez </w:t>
            </w:r>
            <w:r w:rsidRPr="001D0EBF">
              <w:rPr>
                <w:rStyle w:val="Pogrubienie"/>
                <w:rFonts w:asciiTheme="minorHAnsi" w:hAnsiTheme="minorHAnsi" w:cstheme="minorHAnsi"/>
                <w:sz w:val="20"/>
                <w:szCs w:val="20"/>
              </w:rPr>
              <w:t>pełnomocnika</w:t>
            </w:r>
            <w:r w:rsidRPr="001D0EBF">
              <w:rPr>
                <w:rFonts w:asciiTheme="minorHAnsi" w:hAnsiTheme="minorHAnsi" w:cstheme="minorHAnsi"/>
                <w:sz w:val="20"/>
                <w:szCs w:val="20"/>
              </w:rPr>
              <w:t>.</w:t>
            </w:r>
          </w:p>
          <w:p w14:paraId="1BD4D415" w14:textId="2F4516C5" w:rsidR="009D57F0" w:rsidRPr="001D0EBF" w:rsidRDefault="009D57F0" w:rsidP="009D57F0">
            <w:pPr>
              <w:pStyle w:val="NormalnyWeb"/>
              <w:rPr>
                <w:rFonts w:asciiTheme="minorHAnsi" w:hAnsiTheme="minorHAnsi" w:cstheme="minorHAnsi"/>
                <w:sz w:val="20"/>
                <w:szCs w:val="20"/>
              </w:rPr>
            </w:pPr>
            <w:r>
              <w:rPr>
                <w:rStyle w:val="Pogrubienie"/>
                <w:rFonts w:asciiTheme="minorHAnsi" w:hAnsiTheme="minorHAnsi" w:cstheme="minorHAnsi"/>
                <w:sz w:val="20"/>
                <w:szCs w:val="20"/>
              </w:rPr>
              <w:t>4</w:t>
            </w:r>
            <w:r w:rsidRPr="001D0EBF">
              <w:rPr>
                <w:rStyle w:val="Pogrubienie"/>
                <w:rFonts w:asciiTheme="minorHAnsi" w:hAnsiTheme="minorHAnsi" w:cstheme="minorHAnsi"/>
                <w:sz w:val="20"/>
                <w:szCs w:val="20"/>
              </w:rPr>
              <w:t>. Zawartość wniosku</w:t>
            </w:r>
          </w:p>
          <w:p w14:paraId="4ED8E8F1" w14:textId="77777777" w:rsidR="009D57F0" w:rsidRPr="001D0EBF" w:rsidRDefault="009D57F0" w:rsidP="009D57F0">
            <w:pPr>
              <w:pStyle w:val="NormalnyWeb"/>
              <w:rPr>
                <w:rFonts w:asciiTheme="minorHAnsi" w:hAnsiTheme="minorHAnsi" w:cstheme="minorHAnsi"/>
                <w:sz w:val="20"/>
                <w:szCs w:val="20"/>
              </w:rPr>
            </w:pPr>
            <w:r w:rsidRPr="001D0EBF">
              <w:rPr>
                <w:rFonts w:asciiTheme="minorHAnsi" w:hAnsiTheme="minorHAnsi" w:cstheme="minorHAnsi"/>
                <w:sz w:val="20"/>
                <w:szCs w:val="20"/>
              </w:rPr>
              <w:t>W celu wypełnienia wniosku konieczne będzie wskazanie danych dotyczących:</w:t>
            </w:r>
          </w:p>
          <w:p w14:paraId="726D520B" w14:textId="77777777" w:rsidR="009D57F0" w:rsidRPr="001D0EBF" w:rsidRDefault="009D57F0" w:rsidP="009D57F0">
            <w:pPr>
              <w:numPr>
                <w:ilvl w:val="0"/>
                <w:numId w:val="12"/>
              </w:numPr>
              <w:spacing w:before="100" w:beforeAutospacing="1" w:after="100" w:afterAutospacing="1"/>
              <w:rPr>
                <w:rFonts w:asciiTheme="minorHAnsi" w:hAnsiTheme="minorHAnsi" w:cstheme="minorHAnsi"/>
                <w:sz w:val="20"/>
                <w:szCs w:val="20"/>
              </w:rPr>
            </w:pPr>
            <w:r w:rsidRPr="001D0EBF">
              <w:rPr>
                <w:rFonts w:asciiTheme="minorHAnsi" w:hAnsiTheme="minorHAnsi" w:cstheme="minorHAnsi"/>
                <w:sz w:val="20"/>
                <w:szCs w:val="20"/>
              </w:rPr>
              <w:t>inwestora (w tym danych do korespondencji)</w:t>
            </w:r>
          </w:p>
          <w:p w14:paraId="66F170CC" w14:textId="77777777" w:rsidR="009D57F0" w:rsidRPr="001D0EBF" w:rsidRDefault="009D57F0" w:rsidP="009D57F0">
            <w:pPr>
              <w:numPr>
                <w:ilvl w:val="0"/>
                <w:numId w:val="12"/>
              </w:numPr>
              <w:spacing w:before="100" w:beforeAutospacing="1" w:after="100" w:afterAutospacing="1"/>
              <w:rPr>
                <w:rFonts w:asciiTheme="minorHAnsi" w:hAnsiTheme="minorHAnsi" w:cstheme="minorHAnsi"/>
                <w:sz w:val="20"/>
                <w:szCs w:val="20"/>
              </w:rPr>
            </w:pPr>
            <w:r w:rsidRPr="001D0EBF">
              <w:rPr>
                <w:rFonts w:asciiTheme="minorHAnsi" w:hAnsiTheme="minorHAnsi" w:cstheme="minorHAnsi"/>
                <w:sz w:val="20"/>
                <w:szCs w:val="20"/>
              </w:rPr>
              <w:t>pełnomocnika (jeżeli inwestor zamierza działać przez pełnomocnika)</w:t>
            </w:r>
          </w:p>
          <w:p w14:paraId="5781253D" w14:textId="77777777" w:rsidR="009D57F0" w:rsidRPr="001D0EBF" w:rsidRDefault="009D57F0" w:rsidP="009D57F0">
            <w:pPr>
              <w:numPr>
                <w:ilvl w:val="0"/>
                <w:numId w:val="12"/>
              </w:numPr>
              <w:spacing w:before="100" w:beforeAutospacing="1" w:after="100" w:afterAutospacing="1"/>
              <w:rPr>
                <w:rFonts w:asciiTheme="minorHAnsi" w:hAnsiTheme="minorHAnsi" w:cstheme="minorHAnsi"/>
                <w:sz w:val="20"/>
                <w:szCs w:val="20"/>
              </w:rPr>
            </w:pPr>
            <w:r w:rsidRPr="001D0EBF">
              <w:rPr>
                <w:rFonts w:asciiTheme="minorHAnsi" w:hAnsiTheme="minorHAnsi" w:cstheme="minorHAnsi"/>
                <w:sz w:val="20"/>
                <w:szCs w:val="20"/>
              </w:rPr>
              <w:t>zgłoszenia W zakresie danych dotyczących zgłoszenia należy podać:</w:t>
            </w:r>
          </w:p>
          <w:p w14:paraId="107E7AEA" w14:textId="77777777" w:rsidR="009D57F0" w:rsidRPr="001D0EBF" w:rsidRDefault="009D57F0" w:rsidP="009D57F0">
            <w:pPr>
              <w:numPr>
                <w:ilvl w:val="0"/>
                <w:numId w:val="12"/>
              </w:numPr>
              <w:spacing w:before="100" w:beforeAutospacing="1" w:after="100" w:afterAutospacing="1"/>
              <w:rPr>
                <w:rFonts w:asciiTheme="minorHAnsi" w:hAnsiTheme="minorHAnsi" w:cstheme="minorHAnsi"/>
                <w:sz w:val="20"/>
                <w:szCs w:val="20"/>
              </w:rPr>
            </w:pPr>
            <w:r w:rsidRPr="001D0EBF">
              <w:rPr>
                <w:rFonts w:asciiTheme="minorHAnsi" w:hAnsiTheme="minorHAnsi" w:cstheme="minorHAnsi"/>
                <w:sz w:val="20"/>
                <w:szCs w:val="20"/>
              </w:rPr>
              <w:t>rodzaj robót objętych zgłoszeniem</w:t>
            </w:r>
          </w:p>
          <w:p w14:paraId="5F3E301C" w14:textId="77777777" w:rsidR="009D57F0" w:rsidRPr="001D0EBF" w:rsidRDefault="009D57F0" w:rsidP="009D57F0">
            <w:pPr>
              <w:numPr>
                <w:ilvl w:val="0"/>
                <w:numId w:val="12"/>
              </w:numPr>
              <w:spacing w:before="100" w:beforeAutospacing="1" w:after="100" w:afterAutospacing="1"/>
              <w:rPr>
                <w:rFonts w:asciiTheme="minorHAnsi" w:hAnsiTheme="minorHAnsi" w:cstheme="minorHAnsi"/>
                <w:sz w:val="20"/>
                <w:szCs w:val="20"/>
              </w:rPr>
            </w:pPr>
            <w:r w:rsidRPr="001D0EBF">
              <w:rPr>
                <w:rFonts w:asciiTheme="minorHAnsi" w:hAnsiTheme="minorHAnsi" w:cstheme="minorHAnsi"/>
                <w:sz w:val="20"/>
                <w:szCs w:val="20"/>
              </w:rPr>
              <w:t>zakres robót objętych zgłoszeniem</w:t>
            </w:r>
          </w:p>
          <w:p w14:paraId="6FC8787D" w14:textId="77777777" w:rsidR="009D57F0" w:rsidRPr="001D0EBF" w:rsidRDefault="009D57F0" w:rsidP="009D57F0">
            <w:pPr>
              <w:numPr>
                <w:ilvl w:val="0"/>
                <w:numId w:val="12"/>
              </w:numPr>
              <w:spacing w:before="100" w:beforeAutospacing="1" w:after="100" w:afterAutospacing="1"/>
              <w:rPr>
                <w:rFonts w:asciiTheme="minorHAnsi" w:hAnsiTheme="minorHAnsi" w:cstheme="minorHAnsi"/>
                <w:sz w:val="20"/>
                <w:szCs w:val="20"/>
              </w:rPr>
            </w:pPr>
            <w:r w:rsidRPr="001D0EBF">
              <w:rPr>
                <w:rFonts w:asciiTheme="minorHAnsi" w:hAnsiTheme="minorHAnsi" w:cstheme="minorHAnsi"/>
                <w:sz w:val="20"/>
                <w:szCs w:val="20"/>
              </w:rPr>
              <w:t>datę złożenia zgłoszenia</w:t>
            </w:r>
          </w:p>
          <w:p w14:paraId="78C336D6" w14:textId="77777777" w:rsidR="009D57F0" w:rsidRPr="001D0EBF" w:rsidRDefault="009D57F0" w:rsidP="009D57F0">
            <w:pPr>
              <w:numPr>
                <w:ilvl w:val="0"/>
                <w:numId w:val="12"/>
              </w:numPr>
              <w:spacing w:before="100" w:beforeAutospacing="1" w:after="100" w:afterAutospacing="1"/>
              <w:rPr>
                <w:rFonts w:asciiTheme="minorHAnsi" w:hAnsiTheme="minorHAnsi" w:cstheme="minorHAnsi"/>
                <w:sz w:val="20"/>
                <w:szCs w:val="20"/>
              </w:rPr>
            </w:pPr>
            <w:r w:rsidRPr="001D0EBF">
              <w:rPr>
                <w:rFonts w:asciiTheme="minorHAnsi" w:hAnsiTheme="minorHAnsi" w:cstheme="minorHAnsi"/>
                <w:sz w:val="20"/>
                <w:szCs w:val="20"/>
              </w:rPr>
              <w:t>termin rozpoczęcia budowy określony w zgłoszeniu</w:t>
            </w:r>
          </w:p>
          <w:p w14:paraId="08874F53" w14:textId="77777777" w:rsidR="009D57F0" w:rsidRDefault="009D57F0" w:rsidP="009D57F0">
            <w:pPr>
              <w:pStyle w:val="NormalnyWeb"/>
              <w:rPr>
                <w:rStyle w:val="Pogrubienie"/>
                <w:rFonts w:asciiTheme="minorHAnsi" w:hAnsiTheme="minorHAnsi" w:cstheme="minorHAnsi"/>
                <w:sz w:val="20"/>
                <w:szCs w:val="20"/>
              </w:rPr>
            </w:pPr>
          </w:p>
          <w:p w14:paraId="741BB171" w14:textId="268E0AED" w:rsidR="009D57F0" w:rsidRPr="001D0EBF" w:rsidRDefault="009D57F0" w:rsidP="009D57F0">
            <w:pPr>
              <w:pStyle w:val="NormalnyWeb"/>
              <w:rPr>
                <w:rFonts w:asciiTheme="minorHAnsi" w:hAnsiTheme="minorHAnsi" w:cstheme="minorHAnsi"/>
                <w:sz w:val="20"/>
                <w:szCs w:val="20"/>
              </w:rPr>
            </w:pPr>
            <w:r>
              <w:rPr>
                <w:rStyle w:val="Pogrubienie"/>
                <w:rFonts w:asciiTheme="minorHAnsi" w:hAnsiTheme="minorHAnsi" w:cstheme="minorHAnsi"/>
                <w:sz w:val="20"/>
                <w:szCs w:val="20"/>
              </w:rPr>
              <w:t>5</w:t>
            </w:r>
            <w:r w:rsidRPr="001D0EBF">
              <w:rPr>
                <w:rStyle w:val="Pogrubienie"/>
                <w:rFonts w:asciiTheme="minorHAnsi" w:hAnsiTheme="minorHAnsi" w:cstheme="minorHAnsi"/>
                <w:sz w:val="20"/>
                <w:szCs w:val="20"/>
              </w:rPr>
              <w:t>. Załączniki do wniosku</w:t>
            </w:r>
          </w:p>
          <w:p w14:paraId="65732613" w14:textId="77777777" w:rsidR="009D57F0" w:rsidRPr="001D0EBF" w:rsidRDefault="009D57F0" w:rsidP="009D57F0">
            <w:pPr>
              <w:pStyle w:val="NormalnyWeb"/>
              <w:jc w:val="both"/>
              <w:rPr>
                <w:rFonts w:asciiTheme="minorHAnsi" w:hAnsiTheme="minorHAnsi" w:cstheme="minorHAnsi"/>
                <w:sz w:val="20"/>
                <w:szCs w:val="20"/>
              </w:rPr>
            </w:pPr>
            <w:r w:rsidRPr="001D0EBF">
              <w:rPr>
                <w:rFonts w:asciiTheme="minorHAnsi" w:hAnsiTheme="minorHAnsi" w:cstheme="minorHAnsi"/>
                <w:sz w:val="20"/>
                <w:szCs w:val="20"/>
              </w:rPr>
              <w:t>Do wniosku (w każdym przypadku) należy dołączyć oświadczenie o posiadanym prawie do dysponowania nieruchomością na cele budowlane (można je wypełnić na stronie e-budownictwo.gunb.gov.pl). Zamiast Inwestora oświadczenie może wypełnić inna osoba (pełnomocnik), jeżeli jest do tego upoważniona. Do wniosku należy również dołączyć:</w:t>
            </w:r>
          </w:p>
          <w:p w14:paraId="0D8881A5" w14:textId="77777777" w:rsidR="009D57F0" w:rsidRPr="001D0EBF" w:rsidRDefault="009D57F0" w:rsidP="00DE2EA1">
            <w:pPr>
              <w:numPr>
                <w:ilvl w:val="0"/>
                <w:numId w:val="13"/>
              </w:numPr>
              <w:spacing w:before="100" w:beforeAutospacing="1" w:after="100" w:afterAutospacing="1"/>
              <w:jc w:val="both"/>
              <w:rPr>
                <w:rFonts w:asciiTheme="minorHAnsi" w:hAnsiTheme="minorHAnsi" w:cstheme="minorHAnsi"/>
                <w:sz w:val="20"/>
                <w:szCs w:val="20"/>
              </w:rPr>
            </w:pPr>
            <w:r w:rsidRPr="001D0EBF">
              <w:rPr>
                <w:rFonts w:asciiTheme="minorHAnsi" w:hAnsiTheme="minorHAnsi" w:cstheme="minorHAnsi"/>
                <w:sz w:val="20"/>
                <w:szCs w:val="20"/>
              </w:rPr>
              <w:t>projekt zagospodarowania działki lub terenu oraz projekt architektoniczno-budowlanego w formie dokumentu elektronicznego wraz z opiniami, uzgodnieniami, pozwoleniami i innymi dokumentami, których obowiązek dołączenia wynika z przepisów odrębnych ustaw, lub kopiami tych opinii, uzgodnień, pozwoleń i innych dokumentów</w:t>
            </w:r>
          </w:p>
          <w:p w14:paraId="48E24925" w14:textId="4B90E67B" w:rsidR="009D57F0" w:rsidRPr="001D0EBF" w:rsidRDefault="009D57F0" w:rsidP="00DE2EA1">
            <w:pPr>
              <w:numPr>
                <w:ilvl w:val="0"/>
                <w:numId w:val="13"/>
              </w:numPr>
              <w:spacing w:before="100" w:beforeAutospacing="1" w:after="100" w:afterAutospacing="1"/>
              <w:jc w:val="both"/>
              <w:rPr>
                <w:rFonts w:asciiTheme="minorHAnsi" w:hAnsiTheme="minorHAnsi" w:cstheme="minorHAnsi"/>
                <w:sz w:val="20"/>
                <w:szCs w:val="20"/>
              </w:rPr>
            </w:pPr>
            <w:r w:rsidRPr="001D0EBF">
              <w:rPr>
                <w:rFonts w:asciiTheme="minorHAnsi" w:hAnsiTheme="minorHAnsi" w:cstheme="minorHAnsi"/>
                <w:sz w:val="20"/>
                <w:szCs w:val="20"/>
              </w:rPr>
              <w:t>decyzję o warunkach zabudowy i zagospodarowania terenu, jeżeli jes</w:t>
            </w:r>
            <w:r w:rsidR="00DE2EA1">
              <w:rPr>
                <w:rFonts w:asciiTheme="minorHAnsi" w:hAnsiTheme="minorHAnsi" w:cstheme="minorHAnsi"/>
                <w:sz w:val="20"/>
                <w:szCs w:val="20"/>
              </w:rPr>
              <w:t>t ona wymagana zgodnie z </w:t>
            </w:r>
            <w:r w:rsidRPr="001D0EBF">
              <w:rPr>
                <w:rFonts w:asciiTheme="minorHAnsi" w:hAnsiTheme="minorHAnsi" w:cstheme="minorHAnsi"/>
                <w:sz w:val="20"/>
                <w:szCs w:val="20"/>
              </w:rPr>
              <w:t>przepisami o planowaniu i zagospodarowaniu przestrzennym lub jej kopię</w:t>
            </w:r>
          </w:p>
          <w:p w14:paraId="2C1CDEBE" w14:textId="77777777" w:rsidR="009D57F0" w:rsidRPr="001D0EBF" w:rsidRDefault="009D57F0" w:rsidP="009D57F0">
            <w:pPr>
              <w:pStyle w:val="NormalnyWeb"/>
              <w:rPr>
                <w:rFonts w:asciiTheme="minorHAnsi" w:hAnsiTheme="minorHAnsi" w:cstheme="minorHAnsi"/>
                <w:sz w:val="20"/>
                <w:szCs w:val="20"/>
              </w:rPr>
            </w:pPr>
            <w:r w:rsidRPr="001D0EBF">
              <w:rPr>
                <w:rFonts w:asciiTheme="minorHAnsi" w:hAnsiTheme="minorHAnsi" w:cstheme="minorHAnsi"/>
                <w:sz w:val="20"/>
                <w:szCs w:val="20"/>
              </w:rPr>
              <w:t>Ponadto, w przypadku niektórych robót budowlanych, należy dołączyć:</w:t>
            </w:r>
          </w:p>
          <w:p w14:paraId="6A99F1BE" w14:textId="77777777" w:rsidR="009D57F0" w:rsidRPr="001D0EBF" w:rsidRDefault="009D57F0" w:rsidP="009D57F0">
            <w:pPr>
              <w:numPr>
                <w:ilvl w:val="0"/>
                <w:numId w:val="14"/>
              </w:numPr>
              <w:spacing w:before="100" w:beforeAutospacing="1" w:after="100" w:afterAutospacing="1"/>
              <w:jc w:val="both"/>
              <w:rPr>
                <w:rFonts w:asciiTheme="minorHAnsi" w:hAnsiTheme="minorHAnsi" w:cstheme="minorHAnsi"/>
                <w:sz w:val="20"/>
                <w:szCs w:val="20"/>
              </w:rPr>
            </w:pPr>
            <w:r w:rsidRPr="001D0EBF">
              <w:rPr>
                <w:rFonts w:asciiTheme="minorHAnsi" w:hAnsiTheme="minorHAnsi" w:cstheme="minorHAnsi"/>
                <w:sz w:val="20"/>
                <w:szCs w:val="20"/>
              </w:rPr>
              <w:t>pozwolenia, uzgodnienia i opinie, których obowiązek dołączenia wynika z przepisów lub kopie tych pozwoleń, uzgodnień i opinii.</w:t>
            </w:r>
          </w:p>
          <w:p w14:paraId="2EDBF43F" w14:textId="77777777" w:rsidR="009D57F0" w:rsidRPr="001D0EBF" w:rsidRDefault="009D57F0" w:rsidP="009D57F0">
            <w:pPr>
              <w:numPr>
                <w:ilvl w:val="0"/>
                <w:numId w:val="14"/>
              </w:numPr>
              <w:spacing w:before="100" w:beforeAutospacing="1" w:after="100" w:afterAutospacing="1"/>
              <w:rPr>
                <w:rFonts w:asciiTheme="minorHAnsi" w:hAnsiTheme="minorHAnsi" w:cstheme="minorHAnsi"/>
                <w:sz w:val="20"/>
                <w:szCs w:val="20"/>
              </w:rPr>
            </w:pPr>
            <w:r w:rsidRPr="001D0EBF">
              <w:rPr>
                <w:rFonts w:asciiTheme="minorHAnsi" w:hAnsiTheme="minorHAnsi" w:cstheme="minorHAnsi"/>
                <w:sz w:val="20"/>
                <w:szCs w:val="20"/>
              </w:rPr>
              <w:t>pełnomocnictwo do reprezentowania inwestora (wraz z potwierdzeniem uiszczenia opłaty skarbowej) – jeżeli inwestor działa przez pełnomocnika.</w:t>
            </w:r>
          </w:p>
          <w:p w14:paraId="4735CFC8" w14:textId="296F0157" w:rsidR="009D57F0" w:rsidRPr="001D0EBF" w:rsidRDefault="009D57F0" w:rsidP="009D57F0">
            <w:pPr>
              <w:numPr>
                <w:ilvl w:val="0"/>
                <w:numId w:val="14"/>
              </w:numPr>
              <w:spacing w:before="100" w:beforeAutospacing="1" w:after="100" w:afterAutospacing="1"/>
              <w:jc w:val="both"/>
              <w:rPr>
                <w:rFonts w:asciiTheme="minorHAnsi" w:hAnsiTheme="minorHAnsi" w:cstheme="minorHAnsi"/>
                <w:sz w:val="20"/>
                <w:szCs w:val="20"/>
              </w:rPr>
            </w:pPr>
            <w:r w:rsidRPr="001D0EBF">
              <w:rPr>
                <w:rFonts w:asciiTheme="minorHAnsi" w:hAnsiTheme="minorHAnsi" w:cstheme="minorHAnsi"/>
                <w:sz w:val="20"/>
                <w:szCs w:val="20"/>
              </w:rPr>
              <w:t>potwierdzenie uiszczenia opłaty skarbowej – jeżeli obowiązek uiszczenia takiej o</w:t>
            </w:r>
            <w:r w:rsidR="00DE2EA1">
              <w:rPr>
                <w:rFonts w:asciiTheme="minorHAnsi" w:hAnsiTheme="minorHAnsi" w:cstheme="minorHAnsi"/>
                <w:sz w:val="20"/>
                <w:szCs w:val="20"/>
              </w:rPr>
              <w:t>płaty wynika z </w:t>
            </w:r>
            <w:r w:rsidRPr="001D0EBF">
              <w:rPr>
                <w:rFonts w:asciiTheme="minorHAnsi" w:hAnsiTheme="minorHAnsi" w:cstheme="minorHAnsi"/>
                <w:sz w:val="20"/>
                <w:szCs w:val="20"/>
              </w:rPr>
              <w:t>ustawy z dnia 16 listopada 2006 r. o opłacie skarbowej</w:t>
            </w:r>
          </w:p>
          <w:p w14:paraId="7670FCA7" w14:textId="77777777" w:rsidR="009D57F0" w:rsidRPr="001D0EBF" w:rsidRDefault="009D57F0" w:rsidP="009D57F0">
            <w:pPr>
              <w:pStyle w:val="NormalnyWeb"/>
              <w:jc w:val="both"/>
              <w:rPr>
                <w:rFonts w:asciiTheme="minorHAnsi" w:hAnsiTheme="minorHAnsi" w:cstheme="minorHAnsi"/>
                <w:sz w:val="20"/>
                <w:szCs w:val="20"/>
              </w:rPr>
            </w:pPr>
            <w:r w:rsidRPr="001D0EBF">
              <w:rPr>
                <w:rFonts w:asciiTheme="minorHAnsi" w:hAnsiTheme="minorHAnsi" w:cstheme="minorHAnsi"/>
                <w:sz w:val="20"/>
                <w:szCs w:val="20"/>
              </w:rPr>
              <w:t>W sytuacji, gdy wniosek nie spełnia wymogów formalnych (np. brak podpisu, pełnomocnictwa, wymaganych dokumentów) organ wezwie wnoszącego podanie, do usunięcia braków, pod rygorem pozostawienia wniosku bez rozpoznania.</w:t>
            </w:r>
          </w:p>
          <w:p w14:paraId="39F62BAA" w14:textId="27EC0448" w:rsidR="009D57F0" w:rsidRPr="001D0EBF" w:rsidRDefault="009D57F0" w:rsidP="009D57F0">
            <w:pPr>
              <w:pStyle w:val="NormalnyWeb"/>
              <w:rPr>
                <w:rFonts w:asciiTheme="minorHAnsi" w:hAnsiTheme="minorHAnsi" w:cstheme="minorHAnsi"/>
                <w:sz w:val="20"/>
                <w:szCs w:val="20"/>
              </w:rPr>
            </w:pPr>
            <w:r>
              <w:rPr>
                <w:rStyle w:val="Pogrubienie"/>
                <w:rFonts w:asciiTheme="minorHAnsi" w:hAnsiTheme="minorHAnsi" w:cstheme="minorHAnsi"/>
                <w:sz w:val="20"/>
                <w:szCs w:val="20"/>
              </w:rPr>
              <w:t>6</w:t>
            </w:r>
            <w:r w:rsidRPr="001D0EBF">
              <w:rPr>
                <w:rStyle w:val="Pogrubienie"/>
                <w:rFonts w:asciiTheme="minorHAnsi" w:hAnsiTheme="minorHAnsi" w:cstheme="minorHAnsi"/>
                <w:sz w:val="20"/>
                <w:szCs w:val="20"/>
              </w:rPr>
              <w:t>. Wzór wniosku o wydanie pozwolenia na budowę tymczasowego obiektu budowlanego</w:t>
            </w:r>
          </w:p>
          <w:p w14:paraId="71D82C95" w14:textId="33F5F213" w:rsidR="00391A23" w:rsidRPr="004E1D3B" w:rsidRDefault="009D57F0" w:rsidP="009D57F0">
            <w:pPr>
              <w:pStyle w:val="NormalnyWeb"/>
              <w:jc w:val="both"/>
              <w:rPr>
                <w:rFonts w:asciiTheme="minorHAnsi" w:hAnsiTheme="minorHAnsi" w:cstheme="minorHAnsi"/>
                <w:sz w:val="20"/>
                <w:szCs w:val="20"/>
              </w:rPr>
            </w:pPr>
            <w:r w:rsidRPr="001D0EBF">
              <w:rPr>
                <w:rFonts w:asciiTheme="minorHAnsi" w:hAnsiTheme="minorHAnsi" w:cstheme="minorHAnsi"/>
                <w:sz w:val="20"/>
                <w:szCs w:val="20"/>
              </w:rPr>
              <w:t>Wzór wniosku o wydanie pozwolenia na budowę tymczasowego obiektu budowlanego (</w:t>
            </w:r>
            <w:r w:rsidRPr="001D0EBF">
              <w:rPr>
                <w:rStyle w:val="Pogrubienie"/>
                <w:rFonts w:asciiTheme="minorHAnsi" w:hAnsiTheme="minorHAnsi" w:cstheme="minorHAnsi"/>
                <w:sz w:val="20"/>
                <w:szCs w:val="20"/>
              </w:rPr>
              <w:t>PB-8</w:t>
            </w:r>
            <w:r w:rsidRPr="001D0EBF">
              <w:rPr>
                <w:rFonts w:asciiTheme="minorHAnsi" w:hAnsiTheme="minorHAnsi" w:cstheme="minorHAnsi"/>
                <w:sz w:val="20"/>
                <w:szCs w:val="20"/>
              </w:rPr>
              <w:t>) stanowi załącznik do rozporządzenia Ministra Rozwoju, Pracy i Technologii z 12 lutego 2021 r. w sprawie określenia wzoru formularza wniosku o wydanie pozwolenia na budowę tymczasowego obiektu budowlanego</w:t>
            </w:r>
          </w:p>
        </w:tc>
      </w:tr>
      <w:tr w:rsidR="00C85A9B" w:rsidRPr="001C20FA" w14:paraId="1FDA5044" w14:textId="77777777" w:rsidTr="00944CA5">
        <w:tc>
          <w:tcPr>
            <w:tcW w:w="9060" w:type="dxa"/>
            <w:gridSpan w:val="2"/>
          </w:tcPr>
          <w:p w14:paraId="02BBE7D8" w14:textId="77777777" w:rsidR="00C85A9B" w:rsidRDefault="00C85A9B" w:rsidP="006B7483">
            <w:pPr>
              <w:jc w:val="both"/>
              <w:rPr>
                <w:rFonts w:asciiTheme="minorHAnsi" w:hAnsiTheme="minorHAnsi"/>
                <w:b/>
                <w:sz w:val="20"/>
                <w:szCs w:val="20"/>
              </w:rPr>
            </w:pPr>
            <w:r>
              <w:rPr>
                <w:rFonts w:asciiTheme="minorHAnsi" w:hAnsiTheme="minorHAnsi"/>
                <w:b/>
                <w:sz w:val="20"/>
                <w:szCs w:val="20"/>
              </w:rPr>
              <w:lastRenderedPageBreak/>
              <w:t>Opłaty:</w:t>
            </w:r>
          </w:p>
          <w:p w14:paraId="17B36CEF" w14:textId="7DA3DF92" w:rsidR="009D57F0" w:rsidRDefault="009D57F0" w:rsidP="00DE2EA1">
            <w:pPr>
              <w:pStyle w:val="NormalnyWeb"/>
              <w:jc w:val="both"/>
              <w:rPr>
                <w:rFonts w:asciiTheme="minorHAnsi" w:hAnsiTheme="minorHAnsi" w:cstheme="minorHAnsi"/>
                <w:sz w:val="20"/>
                <w:szCs w:val="20"/>
              </w:rPr>
            </w:pPr>
            <w:r w:rsidRPr="001D0EBF">
              <w:rPr>
                <w:rFonts w:asciiTheme="minorHAnsi" w:hAnsiTheme="minorHAnsi" w:cstheme="minorHAnsi"/>
                <w:sz w:val="20"/>
                <w:szCs w:val="20"/>
              </w:rPr>
              <w:t xml:space="preserve">Uzyskanie decyzji o pozwoleniu na budowę podlega opłacie skarbowej, której wysokość uzależniona jest od rodzaju i zakresu zamierzenia budowlanego (tabela Część III pkt 9 ustawy o opłacie skarbowej), </w:t>
            </w:r>
            <w:r w:rsidR="00DE2EA1">
              <w:rPr>
                <w:rStyle w:val="Pogrubienie"/>
                <w:rFonts w:asciiTheme="minorHAnsi" w:hAnsiTheme="minorHAnsi" w:cstheme="minorHAnsi"/>
                <w:sz w:val="20"/>
                <w:szCs w:val="20"/>
              </w:rPr>
              <w:t>z </w:t>
            </w:r>
            <w:r w:rsidRPr="001D0EBF">
              <w:rPr>
                <w:rStyle w:val="Pogrubienie"/>
                <w:rFonts w:asciiTheme="minorHAnsi" w:hAnsiTheme="minorHAnsi" w:cstheme="minorHAnsi"/>
                <w:sz w:val="20"/>
                <w:szCs w:val="20"/>
              </w:rPr>
              <w:t>wyłączeniem</w:t>
            </w:r>
            <w:r w:rsidRPr="001D0EBF">
              <w:rPr>
                <w:rFonts w:asciiTheme="minorHAnsi" w:hAnsiTheme="minorHAnsi" w:cstheme="minorHAnsi"/>
                <w:sz w:val="20"/>
                <w:szCs w:val="20"/>
              </w:rPr>
              <w:t xml:space="preserve"> pozwolenia na budowę dotyczącego: budownictwa mieszkaniowego (art. 2 ust. 1 pkt 2 ustawy o opłacie skarbowej), budowy lub remontów obiektów budowlanych zniszczonych lub uszkodzonych wskutek działalności spowodowanej ruchem zakładu górniczego lub klęsk żywiołowych, budynków przeznaczonych na cele naukowe, socjalne i kulturalne, remontu obiektów budowlanych wpisanych do rejestru zabytków. Ponadto wymagana jest opłata za </w:t>
            </w:r>
            <w:r w:rsidRPr="001D0EBF">
              <w:rPr>
                <w:rStyle w:val="Pogrubienie"/>
                <w:rFonts w:asciiTheme="minorHAnsi" w:hAnsiTheme="minorHAnsi" w:cstheme="minorHAnsi"/>
                <w:sz w:val="20"/>
                <w:szCs w:val="20"/>
              </w:rPr>
              <w:t>pełnomocnictwo</w:t>
            </w:r>
            <w:r w:rsidRPr="001D0EBF">
              <w:rPr>
                <w:rFonts w:asciiTheme="minorHAnsi" w:hAnsiTheme="minorHAnsi" w:cstheme="minorHAnsi"/>
                <w:sz w:val="20"/>
                <w:szCs w:val="20"/>
              </w:rPr>
              <w:t xml:space="preserve"> (jeżeli zgłoszenia dokonuje się przez pełnomocnika). Organem podatkowym właściwym w sprawach opłaty skarbowej jest wójt (burmistrz, prezydent miasta), właściwy miejscowo ze względu na siedzibę organu. </w:t>
            </w:r>
          </w:p>
          <w:p w14:paraId="3066C802" w14:textId="77777777" w:rsidR="00C85A9B" w:rsidRDefault="009D57F0" w:rsidP="006F1C71">
            <w:pPr>
              <w:pStyle w:val="NormalnyWeb"/>
              <w:rPr>
                <w:rFonts w:asciiTheme="minorHAnsi" w:hAnsiTheme="minorHAnsi" w:cstheme="minorHAnsi"/>
                <w:sz w:val="20"/>
                <w:szCs w:val="20"/>
              </w:rPr>
            </w:pPr>
            <w:r w:rsidRPr="001D0EBF">
              <w:rPr>
                <w:rFonts w:asciiTheme="minorHAnsi" w:hAnsiTheme="minorHAnsi" w:cstheme="minorHAnsi"/>
                <w:sz w:val="20"/>
                <w:szCs w:val="20"/>
              </w:rPr>
              <w:t xml:space="preserve">Opłaty </w:t>
            </w:r>
            <w:r w:rsidRPr="001D0EBF">
              <w:rPr>
                <w:rStyle w:val="Pogrubienie"/>
                <w:rFonts w:asciiTheme="minorHAnsi" w:hAnsiTheme="minorHAnsi" w:cstheme="minorHAnsi"/>
                <w:sz w:val="20"/>
                <w:szCs w:val="20"/>
              </w:rPr>
              <w:t>nie można</w:t>
            </w:r>
            <w:r w:rsidRPr="001D0EBF">
              <w:rPr>
                <w:rFonts w:asciiTheme="minorHAnsi" w:hAnsiTheme="minorHAnsi" w:cstheme="minorHAnsi"/>
                <w:sz w:val="20"/>
                <w:szCs w:val="20"/>
              </w:rPr>
              <w:t xml:space="preserve"> dokonać w postaci elektronicznej za pomocą generatora wniosków.</w:t>
            </w:r>
          </w:p>
          <w:p w14:paraId="37BE6FF8" w14:textId="7213CA97" w:rsidR="00F03E8F" w:rsidRPr="00C85A9B" w:rsidRDefault="00F03E8F" w:rsidP="006F1C71">
            <w:pPr>
              <w:pStyle w:val="NormalnyWeb"/>
              <w:rPr>
                <w:rFonts w:asciiTheme="minorHAnsi" w:hAnsiTheme="minorHAnsi" w:cstheme="minorHAnsi"/>
                <w:sz w:val="20"/>
                <w:szCs w:val="20"/>
              </w:rPr>
            </w:pPr>
            <w:r w:rsidRPr="00C81FEC">
              <w:rPr>
                <w:rFonts w:asciiTheme="minorHAnsi" w:hAnsiTheme="minorHAnsi" w:cstheme="minorHAnsi"/>
                <w:color w:val="000000"/>
                <w:sz w:val="20"/>
                <w:szCs w:val="20"/>
              </w:rPr>
              <w:t xml:space="preserve">Wpłata na rachunek Urzędu Miasta Kielce ING Bank Śląski S.A. </w:t>
            </w:r>
            <w:r w:rsidRPr="00DF1071">
              <w:rPr>
                <w:rFonts w:asciiTheme="minorHAnsi" w:hAnsiTheme="minorHAnsi" w:cstheme="minorHAnsi"/>
                <w:b/>
                <w:color w:val="000000"/>
                <w:sz w:val="20"/>
                <w:szCs w:val="20"/>
              </w:rPr>
              <w:t>38 1050 0099 6450 9000 0000 0000.</w:t>
            </w:r>
          </w:p>
        </w:tc>
      </w:tr>
      <w:tr w:rsidR="00B6094F" w:rsidRPr="001C20FA" w14:paraId="38CF76E8" w14:textId="77777777" w:rsidTr="00944CA5">
        <w:trPr>
          <w:trHeight w:val="437"/>
        </w:trPr>
        <w:tc>
          <w:tcPr>
            <w:tcW w:w="9060" w:type="dxa"/>
            <w:gridSpan w:val="2"/>
          </w:tcPr>
          <w:p w14:paraId="697F8BC1" w14:textId="77777777" w:rsidR="004E1D3B" w:rsidRPr="004E1D3B" w:rsidRDefault="004E1D3B" w:rsidP="006B7483">
            <w:pPr>
              <w:jc w:val="both"/>
              <w:rPr>
                <w:rFonts w:asciiTheme="minorHAnsi" w:hAnsiTheme="minorHAnsi" w:cstheme="minorHAnsi"/>
                <w:b/>
                <w:sz w:val="20"/>
                <w:szCs w:val="20"/>
              </w:rPr>
            </w:pPr>
            <w:r w:rsidRPr="004E1D3B">
              <w:rPr>
                <w:rFonts w:asciiTheme="minorHAnsi" w:hAnsiTheme="minorHAnsi" w:cstheme="minorHAnsi"/>
                <w:b/>
                <w:sz w:val="20"/>
                <w:szCs w:val="20"/>
              </w:rPr>
              <w:t xml:space="preserve">Miejsce załatwienia sprawy: </w:t>
            </w:r>
          </w:p>
          <w:p w14:paraId="7C82965D" w14:textId="4A3403AD" w:rsidR="00B6094F" w:rsidRPr="004E1D3B" w:rsidRDefault="00804BCE" w:rsidP="006B7483">
            <w:pPr>
              <w:jc w:val="both"/>
              <w:rPr>
                <w:rFonts w:asciiTheme="minorHAnsi" w:hAnsiTheme="minorHAnsi" w:cstheme="minorHAnsi"/>
                <w:sz w:val="20"/>
                <w:szCs w:val="20"/>
              </w:rPr>
            </w:pPr>
            <w:r w:rsidRPr="004E1D3B">
              <w:rPr>
                <w:rFonts w:asciiTheme="minorHAnsi" w:hAnsiTheme="minorHAnsi" w:cstheme="minorHAnsi"/>
                <w:color w:val="000000"/>
                <w:sz w:val="20"/>
                <w:szCs w:val="20"/>
              </w:rPr>
              <w:t>Starostwo Powiatowe w Kielcach - Wydział Budownictwa t</w:t>
            </w:r>
            <w:r>
              <w:rPr>
                <w:rFonts w:asciiTheme="minorHAnsi" w:hAnsiTheme="minorHAnsi" w:cstheme="minorHAnsi"/>
                <w:color w:val="000000"/>
                <w:sz w:val="20"/>
                <w:szCs w:val="20"/>
              </w:rPr>
              <w:t>el. (41) 200-12-50 do 76</w:t>
            </w:r>
          </w:p>
        </w:tc>
      </w:tr>
      <w:tr w:rsidR="00C85A9B" w:rsidRPr="001C20FA" w14:paraId="415CB81A" w14:textId="77777777" w:rsidTr="00944CA5">
        <w:trPr>
          <w:trHeight w:val="437"/>
        </w:trPr>
        <w:tc>
          <w:tcPr>
            <w:tcW w:w="9060" w:type="dxa"/>
            <w:gridSpan w:val="2"/>
          </w:tcPr>
          <w:p w14:paraId="69BE4737" w14:textId="6D3F2456" w:rsidR="00C85A9B" w:rsidRPr="004E1D3B" w:rsidRDefault="00C85A9B" w:rsidP="004852CC">
            <w:pPr>
              <w:pStyle w:val="NormalnyWeb"/>
              <w:jc w:val="both"/>
              <w:rPr>
                <w:rFonts w:asciiTheme="minorHAnsi" w:hAnsiTheme="minorHAnsi" w:cstheme="minorHAnsi"/>
                <w:sz w:val="20"/>
                <w:szCs w:val="20"/>
              </w:rPr>
            </w:pPr>
            <w:r w:rsidRPr="004E1D3B">
              <w:rPr>
                <w:rStyle w:val="Pogrubienie"/>
                <w:rFonts w:asciiTheme="minorHAnsi" w:hAnsiTheme="minorHAnsi" w:cstheme="minorHAnsi"/>
                <w:sz w:val="20"/>
                <w:szCs w:val="20"/>
              </w:rPr>
              <w:t xml:space="preserve">Termin </w:t>
            </w:r>
            <w:r>
              <w:rPr>
                <w:rStyle w:val="Pogrubienie"/>
                <w:rFonts w:asciiTheme="minorHAnsi" w:hAnsiTheme="minorHAnsi" w:cstheme="minorHAnsi"/>
                <w:sz w:val="20"/>
                <w:szCs w:val="20"/>
              </w:rPr>
              <w:t>i sposób załatwienia sprawy:</w:t>
            </w:r>
          </w:p>
          <w:p w14:paraId="444BD488" w14:textId="77777777" w:rsidR="009D57F0" w:rsidRDefault="009D57F0" w:rsidP="009D57F0">
            <w:pPr>
              <w:pStyle w:val="NormalnyWeb"/>
              <w:rPr>
                <w:rFonts w:asciiTheme="minorHAnsi" w:hAnsiTheme="minorHAnsi" w:cstheme="minorHAnsi"/>
                <w:sz w:val="20"/>
                <w:szCs w:val="20"/>
              </w:rPr>
            </w:pPr>
            <w:r w:rsidRPr="001D0EBF">
              <w:rPr>
                <w:rFonts w:asciiTheme="minorHAnsi" w:hAnsiTheme="minorHAnsi" w:cstheme="minorHAnsi"/>
                <w:sz w:val="20"/>
                <w:szCs w:val="20"/>
              </w:rPr>
              <w:t>Wniosek składa się przed upływem 180 dni od dnia rozpoczęcia budowy określonego w zgłoszeniu.</w:t>
            </w:r>
          </w:p>
          <w:p w14:paraId="2155CF04" w14:textId="77777777" w:rsidR="009D57F0" w:rsidRPr="001D0EBF" w:rsidRDefault="009D57F0" w:rsidP="00DE2EA1">
            <w:pPr>
              <w:pStyle w:val="NormalnyWeb"/>
              <w:jc w:val="both"/>
              <w:rPr>
                <w:rFonts w:asciiTheme="minorHAnsi" w:hAnsiTheme="minorHAnsi" w:cstheme="minorHAnsi"/>
                <w:sz w:val="20"/>
                <w:szCs w:val="20"/>
              </w:rPr>
            </w:pPr>
            <w:r w:rsidRPr="001D0EBF">
              <w:rPr>
                <w:rFonts w:asciiTheme="minorHAnsi" w:hAnsiTheme="minorHAnsi" w:cstheme="minorHAnsi"/>
                <w:sz w:val="20"/>
                <w:szCs w:val="20"/>
              </w:rPr>
              <w:t>Jeżeli inwestor spełni określone prawem wymagania, organ ma na wydanie decyzji o pozwoleniu na budowę miesiąc, a w przypadku sprawy szczególnie skomplikowanej − dwa miesiące od dnia złożenia wniosku (art. 35 § 3 K.p.a.). W powyższym terminie organ może wydać:</w:t>
            </w:r>
          </w:p>
          <w:p w14:paraId="73F389F7" w14:textId="434906D2" w:rsidR="009D57F0" w:rsidRPr="001D0EBF" w:rsidRDefault="009D57F0" w:rsidP="00DE2EA1">
            <w:pPr>
              <w:numPr>
                <w:ilvl w:val="0"/>
                <w:numId w:val="15"/>
              </w:numPr>
              <w:spacing w:before="100" w:beforeAutospacing="1" w:after="100" w:afterAutospacing="1"/>
              <w:jc w:val="both"/>
              <w:rPr>
                <w:rFonts w:asciiTheme="minorHAnsi" w:hAnsiTheme="minorHAnsi" w:cstheme="minorHAnsi"/>
                <w:sz w:val="20"/>
                <w:szCs w:val="20"/>
              </w:rPr>
            </w:pPr>
            <w:r w:rsidRPr="001D0EBF">
              <w:rPr>
                <w:rFonts w:asciiTheme="minorHAnsi" w:hAnsiTheme="minorHAnsi" w:cstheme="minorHAnsi"/>
                <w:sz w:val="20"/>
                <w:szCs w:val="20"/>
              </w:rPr>
              <w:lastRenderedPageBreak/>
              <w:t>postanowienie nakładające na inwestora obowiązek usunięcia wskazanych nieprawidłowości, określając termin ich usunięcia (po bezskutecznym upływie</w:t>
            </w:r>
            <w:r w:rsidR="00DE2EA1">
              <w:rPr>
                <w:rFonts w:asciiTheme="minorHAnsi" w:hAnsiTheme="minorHAnsi" w:cstheme="minorHAnsi"/>
                <w:sz w:val="20"/>
                <w:szCs w:val="20"/>
              </w:rPr>
              <w:t xml:space="preserve"> terminu organ wydaje decyzję o </w:t>
            </w:r>
            <w:r w:rsidRPr="001D0EBF">
              <w:rPr>
                <w:rFonts w:asciiTheme="minorHAnsi" w:hAnsiTheme="minorHAnsi" w:cstheme="minorHAnsi"/>
                <w:sz w:val="20"/>
                <w:szCs w:val="20"/>
              </w:rPr>
              <w:t>odmowie udzielenia pozwolenia na budowę; nałożenie obowiązku uzupełnienia nieprawidłowości w projekcie zawiesza bieg powyższych terminów; na postanowienie organu nie przysługuje zażalenie ani skarga do sądu administracyjnego, lecz można je skarżyć w odwołaniu od decyzji wydanej w następstwie tego postanowienia)</w:t>
            </w:r>
          </w:p>
          <w:p w14:paraId="732DDBF8" w14:textId="6100CDCD" w:rsidR="00C85A9B" w:rsidRPr="00E41D95" w:rsidRDefault="009D57F0" w:rsidP="009D57F0">
            <w:pPr>
              <w:pStyle w:val="NormalnyWeb"/>
              <w:jc w:val="both"/>
              <w:rPr>
                <w:rFonts w:asciiTheme="minorHAnsi" w:hAnsiTheme="minorHAnsi" w:cstheme="minorHAnsi"/>
                <w:sz w:val="20"/>
                <w:szCs w:val="20"/>
              </w:rPr>
            </w:pPr>
            <w:r w:rsidRPr="001D0EBF">
              <w:rPr>
                <w:rFonts w:asciiTheme="minorHAnsi" w:hAnsiTheme="minorHAnsi" w:cstheme="minorHAnsi"/>
                <w:sz w:val="20"/>
                <w:szCs w:val="20"/>
              </w:rPr>
              <w:t>decyzję o udzieleniu lub odmowie udzielenia pozwolenia na budowę (od decyzji takiej przysługuje odwołanie do organu wyższej instancji). Inwestorowi, który złożył wniosek o wydanie decyzji o pozwoleniu na budowę obiektu tymczasowego, ustawodawca zezwolił na powstrzymanie się od rozbiórki lub przeniesienia w inne miejsce tymczasowego obiektu budowlanego do czasu zakończenie postępowania w przedmiocie pozwolenia na budowę (czyli udzielenia pozwolenia na budowę albo wydania decyzji o odmowie pozwolenia na budowę). Taki stan "tymczasowości" może trwać do czasu, kiedy decyzja o odmowie pozwolenia na budowę stanie się ostateczna. Natomiast decyzja pozytywna będzie określała warunki posadowienia takiego obiektu</w:t>
            </w:r>
          </w:p>
        </w:tc>
      </w:tr>
      <w:tr w:rsidR="00B6094F" w:rsidRPr="001C20FA" w14:paraId="63D82877" w14:textId="77777777" w:rsidTr="00944CA5">
        <w:tc>
          <w:tcPr>
            <w:tcW w:w="9060" w:type="dxa"/>
            <w:gridSpan w:val="2"/>
          </w:tcPr>
          <w:p w14:paraId="7DEB5CD4" w14:textId="77777777" w:rsidR="00B6094F" w:rsidRPr="004E1D3B" w:rsidRDefault="00B6094F" w:rsidP="006026CA">
            <w:pPr>
              <w:rPr>
                <w:rFonts w:asciiTheme="minorHAnsi" w:hAnsiTheme="minorHAnsi" w:cstheme="minorHAnsi"/>
                <w:b/>
                <w:sz w:val="20"/>
                <w:szCs w:val="20"/>
              </w:rPr>
            </w:pPr>
            <w:r w:rsidRPr="004E1D3B">
              <w:rPr>
                <w:rFonts w:asciiTheme="minorHAnsi" w:hAnsiTheme="minorHAnsi" w:cstheme="minorHAnsi"/>
                <w:b/>
                <w:sz w:val="20"/>
                <w:szCs w:val="20"/>
              </w:rPr>
              <w:lastRenderedPageBreak/>
              <w:t xml:space="preserve">Tryb odwoławczy: </w:t>
            </w:r>
          </w:p>
          <w:p w14:paraId="49552E25" w14:textId="74480B3E" w:rsidR="00B6094F" w:rsidRPr="004E1D3B" w:rsidRDefault="009D57F0" w:rsidP="006F1C71">
            <w:pPr>
              <w:autoSpaceDE w:val="0"/>
              <w:autoSpaceDN w:val="0"/>
              <w:adjustRightInd w:val="0"/>
              <w:ind w:right="-57"/>
              <w:jc w:val="both"/>
              <w:rPr>
                <w:rFonts w:asciiTheme="minorHAnsi" w:hAnsiTheme="minorHAnsi" w:cstheme="minorHAnsi"/>
                <w:color w:val="000000"/>
                <w:sz w:val="20"/>
                <w:szCs w:val="20"/>
              </w:rPr>
            </w:pPr>
            <w:r w:rsidRPr="00A45E3C">
              <w:rPr>
                <w:rFonts w:asciiTheme="minorHAnsi" w:hAnsiTheme="minorHAnsi"/>
                <w:sz w:val="20"/>
                <w:szCs w:val="20"/>
              </w:rPr>
              <w:t>Wojewoda Świętokrzyski za pośrednictwem Starosty Kieleckiego w terminie 14 dni od dnia doręczenia decyzji. Odwołanie nie przysługuje, jeżeli strona w sprawie zgodnie z art. 127a. Ustawy z dnia 14 czerwca 1960 r. Kodeks postępowania administracyjnego</w:t>
            </w:r>
            <w:r w:rsidRPr="00A45E3C">
              <w:rPr>
                <w:rFonts w:asciiTheme="minorHAnsi" w:hAnsiTheme="minorHAnsi"/>
              </w:rPr>
              <w:t xml:space="preserve"> </w:t>
            </w:r>
            <w:r w:rsidRPr="00A45E3C">
              <w:rPr>
                <w:rFonts w:asciiTheme="minorHAnsi" w:hAnsiTheme="minorHAnsi"/>
                <w:sz w:val="20"/>
                <w:szCs w:val="20"/>
              </w:rPr>
              <w:t>w trakcie biegu terminu do wniesienia odwołania strona może zrzec się prawa do wniesienia odwołania wobec organu administracji publicznej, który wydał decyzję. Oświadczenie o zrzeczeniu prawa do wniesienia odwołania od decyzji można złożyć na druku B-</w:t>
            </w:r>
            <w:r>
              <w:rPr>
                <w:rFonts w:asciiTheme="minorHAnsi" w:hAnsiTheme="minorHAnsi"/>
                <w:sz w:val="20"/>
                <w:szCs w:val="20"/>
              </w:rPr>
              <w:t>10</w:t>
            </w:r>
          </w:p>
        </w:tc>
      </w:tr>
      <w:tr w:rsidR="00B6094F" w:rsidRPr="001C20FA" w14:paraId="30109DBE" w14:textId="77777777" w:rsidTr="00944CA5">
        <w:trPr>
          <w:trHeight w:val="517"/>
        </w:trPr>
        <w:tc>
          <w:tcPr>
            <w:tcW w:w="9060" w:type="dxa"/>
            <w:gridSpan w:val="2"/>
          </w:tcPr>
          <w:p w14:paraId="72537D4A" w14:textId="77777777" w:rsidR="00B6094F" w:rsidRPr="001C20FA" w:rsidRDefault="00B6094F" w:rsidP="006026CA">
            <w:pPr>
              <w:rPr>
                <w:rFonts w:asciiTheme="minorHAnsi" w:hAnsiTheme="minorHAnsi"/>
                <w:b/>
                <w:sz w:val="20"/>
                <w:szCs w:val="20"/>
              </w:rPr>
            </w:pPr>
            <w:r w:rsidRPr="001C20FA">
              <w:rPr>
                <w:rFonts w:asciiTheme="minorHAnsi" w:hAnsiTheme="minorHAnsi"/>
                <w:b/>
                <w:sz w:val="20"/>
                <w:szCs w:val="20"/>
              </w:rPr>
              <w:t xml:space="preserve">Uwagi: </w:t>
            </w:r>
          </w:p>
          <w:p w14:paraId="07FA8017" w14:textId="50E434D0" w:rsidR="00B6094F" w:rsidRPr="001C20FA" w:rsidRDefault="00B6094F" w:rsidP="009258AA">
            <w:pPr>
              <w:pStyle w:val="Tekstpodstawowy"/>
              <w:spacing w:after="0"/>
              <w:jc w:val="both"/>
              <w:rPr>
                <w:rFonts w:asciiTheme="minorHAnsi" w:hAnsiTheme="minorHAnsi"/>
                <w:sz w:val="20"/>
                <w:szCs w:val="20"/>
              </w:rPr>
            </w:pPr>
          </w:p>
        </w:tc>
      </w:tr>
    </w:tbl>
    <w:p w14:paraId="08803C06" w14:textId="77777777" w:rsidR="00944CA5" w:rsidRPr="001C20FA" w:rsidRDefault="00944CA5" w:rsidP="00944CA5">
      <w:pPr>
        <w:rPr>
          <w:rFonts w:asciiTheme="minorHAnsi" w:hAnsiTheme="minorHAnsi"/>
        </w:rPr>
      </w:pPr>
    </w:p>
    <w:p w14:paraId="3A8B55EC" w14:textId="77777777" w:rsidR="003F65A9" w:rsidRPr="001C20FA" w:rsidRDefault="003F65A9" w:rsidP="00944CA5">
      <w:pPr>
        <w:rPr>
          <w:rFonts w:asciiTheme="minorHAnsi" w:hAnsiTheme="minorHAnsi"/>
        </w:rPr>
      </w:pPr>
    </w:p>
    <w:p w14:paraId="0E6C0ADD" w14:textId="77777777" w:rsidR="001C20FA" w:rsidRPr="001C20FA" w:rsidRDefault="001C20FA" w:rsidP="00944CA5">
      <w:pPr>
        <w:rPr>
          <w:rFonts w:asciiTheme="minorHAnsi" w:hAnsiTheme="minorHAnsi"/>
        </w:rPr>
      </w:pPr>
      <w:bookmarkStart w:id="0" w:name="_GoBack"/>
      <w:bookmarkEnd w:id="0"/>
    </w:p>
    <w:sectPr w:rsidR="001C20FA" w:rsidRPr="001C20FA" w:rsidSect="0052784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515A0"/>
    <w:multiLevelType w:val="multilevel"/>
    <w:tmpl w:val="AFC46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C2050"/>
    <w:multiLevelType w:val="multilevel"/>
    <w:tmpl w:val="AAE0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185E35"/>
    <w:multiLevelType w:val="multilevel"/>
    <w:tmpl w:val="C090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E24D5C"/>
    <w:multiLevelType w:val="multilevel"/>
    <w:tmpl w:val="197E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4B6049"/>
    <w:multiLevelType w:val="multilevel"/>
    <w:tmpl w:val="5632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61792D"/>
    <w:multiLevelType w:val="multilevel"/>
    <w:tmpl w:val="1D140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EC2777"/>
    <w:multiLevelType w:val="multilevel"/>
    <w:tmpl w:val="9292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771F1A"/>
    <w:multiLevelType w:val="multilevel"/>
    <w:tmpl w:val="D420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523469"/>
    <w:multiLevelType w:val="multilevel"/>
    <w:tmpl w:val="DF34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F263B7"/>
    <w:multiLevelType w:val="multilevel"/>
    <w:tmpl w:val="4CB2D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8127F8"/>
    <w:multiLevelType w:val="multilevel"/>
    <w:tmpl w:val="3C387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8F1874"/>
    <w:multiLevelType w:val="multilevel"/>
    <w:tmpl w:val="A27C0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72099E"/>
    <w:multiLevelType w:val="hybridMultilevel"/>
    <w:tmpl w:val="B908DB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69EA149E"/>
    <w:multiLevelType w:val="multilevel"/>
    <w:tmpl w:val="2E6C4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1B4DA9"/>
    <w:multiLevelType w:val="multilevel"/>
    <w:tmpl w:val="19A2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3"/>
  </w:num>
  <w:num w:numId="4">
    <w:abstractNumId w:val="13"/>
  </w:num>
  <w:num w:numId="5">
    <w:abstractNumId w:val="2"/>
  </w:num>
  <w:num w:numId="6">
    <w:abstractNumId w:val="7"/>
  </w:num>
  <w:num w:numId="7">
    <w:abstractNumId w:val="11"/>
  </w:num>
  <w:num w:numId="8">
    <w:abstractNumId w:val="1"/>
  </w:num>
  <w:num w:numId="9">
    <w:abstractNumId w:val="9"/>
  </w:num>
  <w:num w:numId="10">
    <w:abstractNumId w:val="8"/>
  </w:num>
  <w:num w:numId="11">
    <w:abstractNumId w:val="4"/>
  </w:num>
  <w:num w:numId="12">
    <w:abstractNumId w:val="0"/>
  </w:num>
  <w:num w:numId="13">
    <w:abstractNumId w:val="6"/>
  </w:num>
  <w:num w:numId="14">
    <w:abstractNumId w:val="5"/>
  </w:num>
  <w:num w:numId="1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94F"/>
    <w:rsid w:val="00087A71"/>
    <w:rsid w:val="00094035"/>
    <w:rsid w:val="000C5991"/>
    <w:rsid w:val="001875EE"/>
    <w:rsid w:val="001C20FA"/>
    <w:rsid w:val="001C67C7"/>
    <w:rsid w:val="002741B4"/>
    <w:rsid w:val="00286EF8"/>
    <w:rsid w:val="002D2F34"/>
    <w:rsid w:val="00320E2B"/>
    <w:rsid w:val="00391A23"/>
    <w:rsid w:val="003A55D1"/>
    <w:rsid w:val="003F5330"/>
    <w:rsid w:val="003F65A9"/>
    <w:rsid w:val="00425394"/>
    <w:rsid w:val="0045215D"/>
    <w:rsid w:val="004852CC"/>
    <w:rsid w:val="004B5FAD"/>
    <w:rsid w:val="004E1D3B"/>
    <w:rsid w:val="004E6FFD"/>
    <w:rsid w:val="00515837"/>
    <w:rsid w:val="0052784F"/>
    <w:rsid w:val="005D73AC"/>
    <w:rsid w:val="005E2D5C"/>
    <w:rsid w:val="005E5572"/>
    <w:rsid w:val="00614747"/>
    <w:rsid w:val="00621655"/>
    <w:rsid w:val="00656A01"/>
    <w:rsid w:val="0069149C"/>
    <w:rsid w:val="006A6504"/>
    <w:rsid w:val="006B7483"/>
    <w:rsid w:val="006F1C71"/>
    <w:rsid w:val="007A46CE"/>
    <w:rsid w:val="00804BCE"/>
    <w:rsid w:val="00861C36"/>
    <w:rsid w:val="008632E8"/>
    <w:rsid w:val="008710FA"/>
    <w:rsid w:val="00874203"/>
    <w:rsid w:val="00876CD5"/>
    <w:rsid w:val="008C7057"/>
    <w:rsid w:val="009061C9"/>
    <w:rsid w:val="009258AA"/>
    <w:rsid w:val="00944CA5"/>
    <w:rsid w:val="009471AE"/>
    <w:rsid w:val="00975538"/>
    <w:rsid w:val="009D57F0"/>
    <w:rsid w:val="00A25A4E"/>
    <w:rsid w:val="00A81470"/>
    <w:rsid w:val="00A8582F"/>
    <w:rsid w:val="00A904B0"/>
    <w:rsid w:val="00AA79B5"/>
    <w:rsid w:val="00AB10B4"/>
    <w:rsid w:val="00AB5614"/>
    <w:rsid w:val="00B6094F"/>
    <w:rsid w:val="00B82742"/>
    <w:rsid w:val="00B9590E"/>
    <w:rsid w:val="00BA7B40"/>
    <w:rsid w:val="00BB0A38"/>
    <w:rsid w:val="00BD0167"/>
    <w:rsid w:val="00BD545C"/>
    <w:rsid w:val="00C45CB6"/>
    <w:rsid w:val="00C722BD"/>
    <w:rsid w:val="00C73935"/>
    <w:rsid w:val="00C85A9B"/>
    <w:rsid w:val="00CD38D3"/>
    <w:rsid w:val="00CE1D46"/>
    <w:rsid w:val="00D758F4"/>
    <w:rsid w:val="00DA1237"/>
    <w:rsid w:val="00DB7EC3"/>
    <w:rsid w:val="00DE2EA1"/>
    <w:rsid w:val="00E03462"/>
    <w:rsid w:val="00E12D0C"/>
    <w:rsid w:val="00E35DA5"/>
    <w:rsid w:val="00E41D95"/>
    <w:rsid w:val="00E956EF"/>
    <w:rsid w:val="00ED3254"/>
    <w:rsid w:val="00F03E8F"/>
    <w:rsid w:val="00F56B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68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094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B6094F"/>
    <w:rPr>
      <w:color w:val="0000FF"/>
      <w:u w:val="single"/>
    </w:rPr>
  </w:style>
  <w:style w:type="paragraph" w:styleId="Tekstpodstawowy">
    <w:name w:val="Body Text"/>
    <w:basedOn w:val="Normalny"/>
    <w:link w:val="TekstpodstawowyZnak"/>
    <w:rsid w:val="00B6094F"/>
    <w:pPr>
      <w:spacing w:after="120"/>
    </w:pPr>
  </w:style>
  <w:style w:type="character" w:customStyle="1" w:styleId="TekstpodstawowyZnak">
    <w:name w:val="Tekst podstawowy Znak"/>
    <w:basedOn w:val="Domylnaczcionkaakapitu"/>
    <w:link w:val="Tekstpodstawowy"/>
    <w:rsid w:val="00B6094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6094F"/>
    <w:rPr>
      <w:rFonts w:ascii="Tahoma" w:hAnsi="Tahoma" w:cs="Tahoma"/>
      <w:sz w:val="16"/>
      <w:szCs w:val="16"/>
    </w:rPr>
  </w:style>
  <w:style w:type="character" w:customStyle="1" w:styleId="TekstdymkaZnak">
    <w:name w:val="Tekst dymka Znak"/>
    <w:basedOn w:val="Domylnaczcionkaakapitu"/>
    <w:link w:val="Tekstdymka"/>
    <w:uiPriority w:val="99"/>
    <w:semiHidden/>
    <w:rsid w:val="00B6094F"/>
    <w:rPr>
      <w:rFonts w:ascii="Tahoma" w:eastAsia="Times New Roman" w:hAnsi="Tahoma" w:cs="Tahoma"/>
      <w:sz w:val="16"/>
      <w:szCs w:val="16"/>
      <w:lang w:eastAsia="pl-PL"/>
    </w:rPr>
  </w:style>
  <w:style w:type="paragraph" w:styleId="Akapitzlist">
    <w:name w:val="List Paragraph"/>
    <w:basedOn w:val="Normalny"/>
    <w:uiPriority w:val="34"/>
    <w:qFormat/>
    <w:rsid w:val="00B6094F"/>
    <w:pPr>
      <w:spacing w:after="200" w:line="276" w:lineRule="auto"/>
      <w:ind w:left="720"/>
      <w:contextualSpacing/>
    </w:pPr>
    <w:rPr>
      <w:rFonts w:asciiTheme="minorHAnsi" w:eastAsiaTheme="minorHAnsi" w:hAnsiTheme="minorHAnsi" w:cstheme="minorBidi"/>
      <w:sz w:val="22"/>
      <w:szCs w:val="22"/>
      <w:lang w:eastAsia="en-US"/>
    </w:rPr>
  </w:style>
  <w:style w:type="paragraph" w:styleId="NormalnyWeb">
    <w:name w:val="Normal (Web)"/>
    <w:basedOn w:val="Normalny"/>
    <w:uiPriority w:val="99"/>
    <w:unhideWhenUsed/>
    <w:rsid w:val="00C45CB6"/>
    <w:pPr>
      <w:spacing w:before="100" w:beforeAutospacing="1" w:after="100" w:afterAutospacing="1"/>
    </w:pPr>
  </w:style>
  <w:style w:type="character" w:styleId="Pogrubienie">
    <w:name w:val="Strong"/>
    <w:basedOn w:val="Domylnaczcionkaakapitu"/>
    <w:uiPriority w:val="22"/>
    <w:qFormat/>
    <w:rsid w:val="00C45CB6"/>
    <w:rPr>
      <w:b/>
      <w:bCs/>
    </w:rPr>
  </w:style>
  <w:style w:type="character" w:styleId="Uwydatnienie">
    <w:name w:val="Emphasis"/>
    <w:basedOn w:val="Domylnaczcionkaakapitu"/>
    <w:uiPriority w:val="20"/>
    <w:qFormat/>
    <w:rsid w:val="00A904B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094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B6094F"/>
    <w:rPr>
      <w:color w:val="0000FF"/>
      <w:u w:val="single"/>
    </w:rPr>
  </w:style>
  <w:style w:type="paragraph" w:styleId="Tekstpodstawowy">
    <w:name w:val="Body Text"/>
    <w:basedOn w:val="Normalny"/>
    <w:link w:val="TekstpodstawowyZnak"/>
    <w:rsid w:val="00B6094F"/>
    <w:pPr>
      <w:spacing w:after="120"/>
    </w:pPr>
  </w:style>
  <w:style w:type="character" w:customStyle="1" w:styleId="TekstpodstawowyZnak">
    <w:name w:val="Tekst podstawowy Znak"/>
    <w:basedOn w:val="Domylnaczcionkaakapitu"/>
    <w:link w:val="Tekstpodstawowy"/>
    <w:rsid w:val="00B6094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6094F"/>
    <w:rPr>
      <w:rFonts w:ascii="Tahoma" w:hAnsi="Tahoma" w:cs="Tahoma"/>
      <w:sz w:val="16"/>
      <w:szCs w:val="16"/>
    </w:rPr>
  </w:style>
  <w:style w:type="character" w:customStyle="1" w:styleId="TekstdymkaZnak">
    <w:name w:val="Tekst dymka Znak"/>
    <w:basedOn w:val="Domylnaczcionkaakapitu"/>
    <w:link w:val="Tekstdymka"/>
    <w:uiPriority w:val="99"/>
    <w:semiHidden/>
    <w:rsid w:val="00B6094F"/>
    <w:rPr>
      <w:rFonts w:ascii="Tahoma" w:eastAsia="Times New Roman" w:hAnsi="Tahoma" w:cs="Tahoma"/>
      <w:sz w:val="16"/>
      <w:szCs w:val="16"/>
      <w:lang w:eastAsia="pl-PL"/>
    </w:rPr>
  </w:style>
  <w:style w:type="paragraph" w:styleId="Akapitzlist">
    <w:name w:val="List Paragraph"/>
    <w:basedOn w:val="Normalny"/>
    <w:uiPriority w:val="34"/>
    <w:qFormat/>
    <w:rsid w:val="00B6094F"/>
    <w:pPr>
      <w:spacing w:after="200" w:line="276" w:lineRule="auto"/>
      <w:ind w:left="720"/>
      <w:contextualSpacing/>
    </w:pPr>
    <w:rPr>
      <w:rFonts w:asciiTheme="minorHAnsi" w:eastAsiaTheme="minorHAnsi" w:hAnsiTheme="minorHAnsi" w:cstheme="minorBidi"/>
      <w:sz w:val="22"/>
      <w:szCs w:val="22"/>
      <w:lang w:eastAsia="en-US"/>
    </w:rPr>
  </w:style>
  <w:style w:type="paragraph" w:styleId="NormalnyWeb">
    <w:name w:val="Normal (Web)"/>
    <w:basedOn w:val="Normalny"/>
    <w:uiPriority w:val="99"/>
    <w:unhideWhenUsed/>
    <w:rsid w:val="00C45CB6"/>
    <w:pPr>
      <w:spacing w:before="100" w:beforeAutospacing="1" w:after="100" w:afterAutospacing="1"/>
    </w:pPr>
  </w:style>
  <w:style w:type="character" w:styleId="Pogrubienie">
    <w:name w:val="Strong"/>
    <w:basedOn w:val="Domylnaczcionkaakapitu"/>
    <w:uiPriority w:val="22"/>
    <w:qFormat/>
    <w:rsid w:val="00C45CB6"/>
    <w:rPr>
      <w:b/>
      <w:bCs/>
    </w:rPr>
  </w:style>
  <w:style w:type="character" w:styleId="Uwydatnienie">
    <w:name w:val="Emphasis"/>
    <w:basedOn w:val="Domylnaczcionkaakapitu"/>
    <w:uiPriority w:val="20"/>
    <w:qFormat/>
    <w:rsid w:val="00A904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073428">
      <w:bodyDiv w:val="1"/>
      <w:marLeft w:val="0"/>
      <w:marRight w:val="0"/>
      <w:marTop w:val="0"/>
      <w:marBottom w:val="0"/>
      <w:divBdr>
        <w:top w:val="none" w:sz="0" w:space="0" w:color="auto"/>
        <w:left w:val="none" w:sz="0" w:space="0" w:color="auto"/>
        <w:bottom w:val="none" w:sz="0" w:space="0" w:color="auto"/>
        <w:right w:val="none" w:sz="0" w:space="0" w:color="auto"/>
      </w:divBdr>
    </w:div>
    <w:div w:id="854616606">
      <w:bodyDiv w:val="1"/>
      <w:marLeft w:val="0"/>
      <w:marRight w:val="0"/>
      <w:marTop w:val="0"/>
      <w:marBottom w:val="0"/>
      <w:divBdr>
        <w:top w:val="none" w:sz="0" w:space="0" w:color="auto"/>
        <w:left w:val="none" w:sz="0" w:space="0" w:color="auto"/>
        <w:bottom w:val="none" w:sz="0" w:space="0" w:color="auto"/>
        <w:right w:val="none" w:sz="0" w:space="0" w:color="auto"/>
      </w:divBdr>
    </w:div>
    <w:div w:id="1649624994">
      <w:bodyDiv w:val="1"/>
      <w:marLeft w:val="0"/>
      <w:marRight w:val="0"/>
      <w:marTop w:val="0"/>
      <w:marBottom w:val="0"/>
      <w:divBdr>
        <w:top w:val="none" w:sz="0" w:space="0" w:color="auto"/>
        <w:left w:val="none" w:sz="0" w:space="0" w:color="auto"/>
        <w:bottom w:val="none" w:sz="0" w:space="0" w:color="auto"/>
        <w:right w:val="none" w:sz="0" w:space="0" w:color="auto"/>
      </w:divBdr>
    </w:div>
    <w:div w:id="1740906661">
      <w:bodyDiv w:val="1"/>
      <w:marLeft w:val="0"/>
      <w:marRight w:val="0"/>
      <w:marTop w:val="0"/>
      <w:marBottom w:val="0"/>
      <w:divBdr>
        <w:top w:val="none" w:sz="0" w:space="0" w:color="auto"/>
        <w:left w:val="none" w:sz="0" w:space="0" w:color="auto"/>
        <w:bottom w:val="none" w:sz="0" w:space="0" w:color="auto"/>
        <w:right w:val="none" w:sz="0" w:space="0" w:color="auto"/>
      </w:divBdr>
    </w:div>
    <w:div w:id="181155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udownictwo.gunb.gov.pl/" TargetMode="External"/><Relationship Id="rId3" Type="http://schemas.microsoft.com/office/2007/relationships/stylesWithEffects" Target="stylesWithEffects.xml"/><Relationship Id="rId7" Type="http://schemas.openxmlformats.org/officeDocument/2006/relationships/hyperlink" Target="http://WWW.powiat.kiel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wiat.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1126</Words>
  <Characters>6759</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fudalim</dc:creator>
  <cp:lastModifiedBy>Grażyna Jaworska</cp:lastModifiedBy>
  <cp:revision>7</cp:revision>
  <cp:lastPrinted>2015-10-27T11:44:00Z</cp:lastPrinted>
  <dcterms:created xsi:type="dcterms:W3CDTF">2021-07-27T10:33:00Z</dcterms:created>
  <dcterms:modified xsi:type="dcterms:W3CDTF">2021-08-10T06:49:00Z</dcterms:modified>
</cp:coreProperties>
</file>