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E7E79" w:rsidRDefault="00604F9A">
      <w:pPr>
        <w:spacing w:line="360" w:lineRule="auto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Pies na łańcuchu – przestępstwo, czy wykroczenie?</w:t>
      </w:r>
    </w:p>
    <w:p w14:paraId="00000002" w14:textId="77777777" w:rsidR="000E7E79" w:rsidRDefault="000E7E79">
      <w:pPr>
        <w:spacing w:line="36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03" w14:textId="77777777" w:rsidR="000E7E79" w:rsidRDefault="000E7E79">
      <w:pPr>
        <w:spacing w:line="36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04" w14:textId="77777777" w:rsidR="000E7E79" w:rsidRDefault="00604F9A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i/>
          <w:sz w:val="20"/>
          <w:szCs w:val="20"/>
        </w:rPr>
        <w:t xml:space="preserve">„Pies powinien mieć więcej praw niż człowiek, jest bowiem jednostką zdecydowanie szlachetniejszą” - </w:t>
      </w:r>
      <w:r>
        <w:rPr>
          <w:rFonts w:ascii="Trebuchet MS" w:eastAsia="Trebuchet MS" w:hAnsi="Trebuchet MS" w:cs="Trebuchet MS"/>
          <w:sz w:val="20"/>
          <w:szCs w:val="20"/>
        </w:rPr>
        <w:t>cyt. Joanna Chmielewska</w:t>
      </w:r>
    </w:p>
    <w:p w14:paraId="00000005" w14:textId="77777777" w:rsidR="000E7E79" w:rsidRDefault="00604F9A">
      <w:pPr>
        <w:spacing w:line="36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>A jak jest w rzeczywistości? Czy to, iż nie raz widzimy psa przywiązanego łańcuchem do budy, bez odpowiedniej ochrony przed słońcem, wiatrem, deszczem jest karalne? Czy kwestia ta została uregulowana przepisami prawa?</w:t>
      </w:r>
    </w:p>
    <w:p w14:paraId="00000006" w14:textId="77777777" w:rsidR="000E7E79" w:rsidRDefault="00604F9A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</w:p>
    <w:p w14:paraId="00000007" w14:textId="77777777" w:rsidR="000E7E79" w:rsidRDefault="00604F9A">
      <w:pPr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Najważniejszym, nadrzędnym aktem pra</w:t>
      </w:r>
      <w:r>
        <w:rPr>
          <w:rFonts w:ascii="Trebuchet MS" w:eastAsia="Trebuchet MS" w:hAnsi="Trebuchet MS" w:cs="Trebuchet MS"/>
          <w:sz w:val="20"/>
          <w:szCs w:val="20"/>
        </w:rPr>
        <w:t>wnym dotyczącym wszystkich zwierząt w Polsce, w tym psów jest ustawa z dnia 21 sierpnia 1997 r. o ochronie zwierząt (Dz. U. Dz.U.2020.638). Zapisano w niej m.in. to, że „zwierzę nie jest rzeczą”, czuje ból i cierpienie, ma swoje potrzeby. Psy powinno trakt</w:t>
      </w:r>
      <w:r>
        <w:rPr>
          <w:rFonts w:ascii="Trebuchet MS" w:eastAsia="Trebuchet MS" w:hAnsi="Trebuchet MS" w:cs="Trebuchet MS"/>
          <w:sz w:val="20"/>
          <w:szCs w:val="20"/>
        </w:rPr>
        <w:t xml:space="preserve">ować się odpowiednio, nie robiąc im krzywdy, zapewnić stosowne warunki do życia, a jeśli zwierzęta te mają mieszkać na zewnątrz, właściciele zobowiązani są zapewnić swym czworonogom nie tylko ciepłe i suche, ale też dobrze zadaszone budy. Budy powinny być </w:t>
      </w:r>
      <w:r>
        <w:rPr>
          <w:rFonts w:ascii="Trebuchet MS" w:eastAsia="Trebuchet MS" w:hAnsi="Trebuchet MS" w:cs="Trebuchet MS"/>
          <w:sz w:val="20"/>
          <w:szCs w:val="20"/>
        </w:rPr>
        <w:t>umieszczone w kojcach, a te z kolei tak wyposażone, aby chroniły psa przed zimnem, upałem i opadami atmosferycznymi. Kojce muszą być odpowiednio duże, regularnie sprzątane. Psy nie mogą też leżeć wyłącznie na betonie, muszą mieć drewniane podesty przed bud</w:t>
      </w:r>
      <w:r>
        <w:rPr>
          <w:rFonts w:ascii="Trebuchet MS" w:eastAsia="Trebuchet MS" w:hAnsi="Trebuchet MS" w:cs="Trebuchet MS"/>
          <w:sz w:val="20"/>
          <w:szCs w:val="20"/>
        </w:rPr>
        <w:t xml:space="preserve">ą. </w:t>
      </w:r>
    </w:p>
    <w:p w14:paraId="00000008" w14:textId="77777777" w:rsidR="000E7E79" w:rsidRDefault="00604F9A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  <w:t>Nie wolno trzymać psów w piwnicach, czy ciemnych komórkach, właściciel musi bowiem zapewnić psu dostęp do światła dziennego i odpowiednią swobodę. Stały dostęp do świeżej wody i pokarmu to również minimum, jakie pies powinien mieć zagwarantowane. W zi</w:t>
      </w:r>
      <w:r>
        <w:rPr>
          <w:rFonts w:ascii="Trebuchet MS" w:eastAsia="Trebuchet MS" w:hAnsi="Trebuchet MS" w:cs="Trebuchet MS"/>
          <w:sz w:val="20"/>
          <w:szCs w:val="20"/>
        </w:rPr>
        <w:t>mie zaś psy muszą mieć dostęp do niezamarzniętej wody pitnej i przynajmniej jednego ciepłego posiłku.</w:t>
      </w:r>
    </w:p>
    <w:p w14:paraId="00000009" w14:textId="77777777" w:rsidR="000E7E79" w:rsidRDefault="00604F9A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  <w:t xml:space="preserve">A co z psami trzymanymi na łańcuchach? </w:t>
      </w:r>
    </w:p>
    <w:p w14:paraId="0000000A" w14:textId="77777777" w:rsidR="000E7E79" w:rsidRDefault="00604F9A">
      <w:pPr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W w/w ustawie nie znajdziemy niestety całkowitego zakazu trzymania czworonoga na łańcuchu. Zgodnie z art. 9 ust. </w:t>
      </w:r>
      <w:r>
        <w:rPr>
          <w:rFonts w:ascii="Trebuchet MS" w:eastAsia="Trebuchet MS" w:hAnsi="Trebuchet MS" w:cs="Trebuchet MS"/>
          <w:sz w:val="20"/>
          <w:szCs w:val="20"/>
        </w:rPr>
        <w:t xml:space="preserve">2 ustawy o ochronie zwierząt „zabrania się trzymania zwierząt domowych na uwięzi w sposób stały dłużej niż 12 godzin w ciągu doby lub powodujący u nich uszkodzenie ciała lub cierpienie oraz niezapewniający możliwości niezbędnego ruchu”. Długość uwięzi nie </w:t>
      </w:r>
      <w:r>
        <w:rPr>
          <w:rFonts w:ascii="Trebuchet MS" w:eastAsia="Trebuchet MS" w:hAnsi="Trebuchet MS" w:cs="Trebuchet MS"/>
          <w:sz w:val="20"/>
          <w:szCs w:val="20"/>
        </w:rPr>
        <w:t>może być krótsza niż 3 m. Naruszenie tego przepisu stanowi wykroczenie (art. 37 ust. 1 ustawy o ochronie zwierząt), które zagrożone jest karą aresztu lub grzywny.</w:t>
      </w:r>
    </w:p>
    <w:p w14:paraId="0000000B" w14:textId="77777777" w:rsidR="000E7E79" w:rsidRDefault="00604F9A">
      <w:pPr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Istotne jest, że za wykroczenie odpowiada zarówno ten, kto postępuje umyślnie, jak i nieumyś</w:t>
      </w:r>
      <w:r>
        <w:rPr>
          <w:rFonts w:ascii="Trebuchet MS" w:eastAsia="Trebuchet MS" w:hAnsi="Trebuchet MS" w:cs="Trebuchet MS"/>
          <w:sz w:val="20"/>
          <w:szCs w:val="20"/>
        </w:rPr>
        <w:t xml:space="preserve">lnie. Bez znaczenia zatem będzie obrona obwinionego w postępowaniu wykroczeniowym, że nie zdawał sobie sprawy z tego, że zwierzę się na łańcuchu męczy, bądź też nie znał obowiązującego w tym zakresie prawa. </w:t>
      </w:r>
    </w:p>
    <w:p w14:paraId="0000000C" w14:textId="77777777" w:rsidR="000E7E79" w:rsidRDefault="00604F9A">
      <w:pPr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W rzeczywistości jednak ciężko udowodnić komuś n</w:t>
      </w:r>
      <w:r>
        <w:rPr>
          <w:rFonts w:ascii="Trebuchet MS" w:eastAsia="Trebuchet MS" w:hAnsi="Trebuchet MS" w:cs="Trebuchet MS"/>
          <w:sz w:val="20"/>
          <w:szCs w:val="20"/>
        </w:rPr>
        <w:t>aruszenie tego przepisu, właściciel psa nie przyzna się przecież, że trzyma zwierzę na łańcuchu całymi dniami, a podczas bezpośredniej kontroli wszystkiemu zaprzeczy – stwierdzi, że „pies przed chwilą biegał, był na spacerze”. Jeśli zatem chcielibyśmy udow</w:t>
      </w:r>
      <w:r>
        <w:rPr>
          <w:rFonts w:ascii="Trebuchet MS" w:eastAsia="Trebuchet MS" w:hAnsi="Trebuchet MS" w:cs="Trebuchet MS"/>
          <w:sz w:val="20"/>
          <w:szCs w:val="20"/>
        </w:rPr>
        <w:t>odnić komuś znęcanie się nad zwierzęciem poprzez przetrzymywanie na łańcuchu ponad dopuszczoną w ustawie liczbę godzin, koniecznym jest aby wykonać dokładną dokumentację np. fotograficzną, znaleźć świadków, którzy potwierdzą, że pies przetrzymywany jest na</w:t>
      </w:r>
      <w:r>
        <w:rPr>
          <w:rFonts w:ascii="Trebuchet MS" w:eastAsia="Trebuchet MS" w:hAnsi="Trebuchet MS" w:cs="Trebuchet MS"/>
          <w:sz w:val="20"/>
          <w:szCs w:val="20"/>
        </w:rPr>
        <w:t xml:space="preserve"> łańcuchu </w:t>
      </w:r>
      <w:r>
        <w:rPr>
          <w:rFonts w:ascii="Trebuchet MS" w:eastAsia="Trebuchet MS" w:hAnsi="Trebuchet MS" w:cs="Trebuchet MS"/>
          <w:sz w:val="20"/>
          <w:szCs w:val="20"/>
        </w:rPr>
        <w:lastRenderedPageBreak/>
        <w:t xml:space="preserve">dłużej niż 12 godzin w ciągu doby. </w:t>
      </w:r>
    </w:p>
    <w:p w14:paraId="0000000D" w14:textId="77777777" w:rsidR="000E7E79" w:rsidRDefault="00604F9A">
      <w:pPr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Inaczej przedstawia się sytuacja, gdy właściciel ewidentnie zaniedbuje swego psa. Jeśli zatem widzimy, iż właściciel dokonuje bezpośrednich aktów przemocy wobec zwierzęcia, np. bije go, ale także gdy zaniedbuje</w:t>
      </w:r>
      <w:r>
        <w:rPr>
          <w:rFonts w:ascii="Trebuchet MS" w:eastAsia="Trebuchet MS" w:hAnsi="Trebuchet MS" w:cs="Trebuchet MS"/>
          <w:sz w:val="20"/>
          <w:szCs w:val="20"/>
        </w:rPr>
        <w:t xml:space="preserve"> zwierzę do tego stopnia, że w skutek tych zaniedbań kondycja zwierzęcia ulega znacznemu pogorszeniu, np. jest schorowane i nieleczone, skrajnie niedożywione, czy wykończone z innych powodów, takich jak brak schronienia przed deszczem, mrozem, upałami - do</w:t>
      </w:r>
      <w:r>
        <w:rPr>
          <w:rFonts w:ascii="Trebuchet MS" w:eastAsia="Trebuchet MS" w:hAnsi="Trebuchet MS" w:cs="Trebuchet MS"/>
          <w:sz w:val="20"/>
          <w:szCs w:val="20"/>
        </w:rPr>
        <w:t>puszcza się już popełnienie przestępstwa, a nie wykroczenia. Przestępstwo znęcania się nad zwierzętami może być popełnione tylko umyślnie (inaczej niż wykroczenie, które może być popełnione także nieumyślnie).</w:t>
      </w:r>
    </w:p>
    <w:p w14:paraId="0000000E" w14:textId="77777777" w:rsidR="000E7E79" w:rsidRDefault="00604F9A">
      <w:pPr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Może zdarzyć się również taka sytuacja, kiedy </w:t>
      </w:r>
      <w:r>
        <w:rPr>
          <w:rFonts w:ascii="Trebuchet MS" w:eastAsia="Trebuchet MS" w:hAnsi="Trebuchet MS" w:cs="Trebuchet MS"/>
          <w:sz w:val="20"/>
          <w:szCs w:val="20"/>
        </w:rPr>
        <w:t>pies, który trzymany jest stale na łańcuchu, jednocześnie jest rażąco zaniedbany, zagłodzony, schorowany lub z innych powodów cierpiący – wówczas „opiekun”, poza wykroczeniem z art. art. 37 ust. 1 w zw. z art. 9 ust. 2 ustawy o ochronie zwierząt popełnia t</w:t>
      </w:r>
      <w:r>
        <w:rPr>
          <w:rFonts w:ascii="Trebuchet MS" w:eastAsia="Trebuchet MS" w:hAnsi="Trebuchet MS" w:cs="Trebuchet MS"/>
          <w:sz w:val="20"/>
          <w:szCs w:val="20"/>
        </w:rPr>
        <w:t>akże przestępstwo znęcania się nad zwierzętami, określone w art. 35 ust. 1a w zw. z art. 6 ust. 2 ustawy o ochronie zwierząt. Przestępstwo to zagrożone jest karą pozbawienia wolności do lat 3.</w:t>
      </w:r>
    </w:p>
    <w:p w14:paraId="0000000F" w14:textId="77777777" w:rsidR="000E7E79" w:rsidRDefault="00604F9A">
      <w:pPr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Jeśli widzimy w swoim otoczeniu zaniedbane, cierpiące zwierzę </w:t>
      </w:r>
      <w:r>
        <w:rPr>
          <w:rFonts w:ascii="Trebuchet MS" w:eastAsia="Trebuchet MS" w:hAnsi="Trebuchet MS" w:cs="Trebuchet MS"/>
          <w:sz w:val="20"/>
          <w:szCs w:val="20"/>
        </w:rPr>
        <w:t xml:space="preserve">- reagujmy! Zgłośmy sprawę Policji, Straży Miejskiej, Inspekcji Weterynaryjnej lub organizacji zajmującej się statutowo ochroną praw zwierząt. </w:t>
      </w:r>
    </w:p>
    <w:p w14:paraId="00000010" w14:textId="77777777" w:rsidR="000E7E79" w:rsidRDefault="00604F9A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  <w:t>Pamiętajmy, że pies (jak i każde inne zwierzę) nie jest zabawką. Koniecznym jest zapewnienie mu odpowiednich wa</w:t>
      </w:r>
      <w:r>
        <w:rPr>
          <w:rFonts w:ascii="Trebuchet MS" w:eastAsia="Trebuchet MS" w:hAnsi="Trebuchet MS" w:cs="Trebuchet MS"/>
          <w:sz w:val="20"/>
          <w:szCs w:val="20"/>
        </w:rPr>
        <w:t>runków do życia. Jeśli zwierzak nie może mieszkać z nami w domu, trzeba zagwarantować mu pomieszczenie chroniące je przed zimnem, upałami i opadami atmosferycznymi, z dostępem do światła dziennego, umożliwiające swobodną zmianę pozycji ciała, odpowiednią k</w:t>
      </w:r>
      <w:r>
        <w:rPr>
          <w:rFonts w:ascii="Trebuchet MS" w:eastAsia="Trebuchet MS" w:hAnsi="Trebuchet MS" w:cs="Trebuchet MS"/>
          <w:sz w:val="20"/>
          <w:szCs w:val="20"/>
        </w:rPr>
        <w:t xml:space="preserve">armę i stały dostęp do wody. </w:t>
      </w:r>
    </w:p>
    <w:p w14:paraId="00000011" w14:textId="77777777" w:rsidR="000E7E79" w:rsidRDefault="00604F9A">
      <w:pPr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Jak wskazał Sąd Okręgowy w Krośnie w wyroku z dnia 10 sierpnia 2016 r. </w:t>
      </w:r>
      <w:r>
        <w:rPr>
          <w:rFonts w:ascii="Trebuchet MS" w:eastAsia="Trebuchet MS" w:hAnsi="Trebuchet MS" w:cs="Trebuchet MS"/>
          <w:i/>
          <w:sz w:val="20"/>
          <w:szCs w:val="20"/>
        </w:rPr>
        <w:t>(sygn. Akt II Ka 231/16)</w:t>
      </w:r>
      <w:r>
        <w:rPr>
          <w:rFonts w:ascii="Trebuchet MS" w:eastAsia="Trebuchet MS" w:hAnsi="Trebuchet MS" w:cs="Trebuchet MS"/>
          <w:sz w:val="20"/>
          <w:szCs w:val="20"/>
        </w:rPr>
        <w:t xml:space="preserve"> „O zwierzę trzeba dbać, ponieważ znęcanie się nad nim jest karane i się nie opłaca.” </w:t>
      </w:r>
    </w:p>
    <w:p w14:paraId="00000012" w14:textId="77777777" w:rsidR="000E7E79" w:rsidRDefault="00604F9A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  <w:t>Jeżeli nie mamy zatem możliwości zapewnieni</w:t>
      </w:r>
      <w:r>
        <w:rPr>
          <w:rFonts w:ascii="Trebuchet MS" w:eastAsia="Trebuchet MS" w:hAnsi="Trebuchet MS" w:cs="Trebuchet MS"/>
          <w:sz w:val="20"/>
          <w:szCs w:val="20"/>
        </w:rPr>
        <w:t xml:space="preserve">a psu odpowiednich warunków, lepiej zrezygnujmy z jego posiadania, nie narażajmy czworonoga na ból i cierpienie, nie róbmy mu krzywdy. </w:t>
      </w:r>
    </w:p>
    <w:p w14:paraId="00000013" w14:textId="77777777" w:rsidR="000E7E79" w:rsidRDefault="000E7E79">
      <w:pPr>
        <w:spacing w:line="360" w:lineRule="auto"/>
        <w:rPr>
          <w:rFonts w:ascii="Trebuchet MS" w:eastAsia="Trebuchet MS" w:hAnsi="Trebuchet MS" w:cs="Trebuchet MS"/>
          <w:sz w:val="20"/>
          <w:szCs w:val="20"/>
        </w:rPr>
      </w:pPr>
    </w:p>
    <w:p w14:paraId="00000014" w14:textId="77777777" w:rsidR="000E7E79" w:rsidRDefault="000E7E79">
      <w:pPr>
        <w:spacing w:line="360" w:lineRule="auto"/>
        <w:rPr>
          <w:rFonts w:ascii="Trebuchet MS" w:eastAsia="Trebuchet MS" w:hAnsi="Trebuchet MS" w:cs="Trebuchet MS"/>
          <w:sz w:val="20"/>
          <w:szCs w:val="20"/>
        </w:rPr>
      </w:pPr>
    </w:p>
    <w:p w14:paraId="00000015" w14:textId="77777777" w:rsidR="000E7E79" w:rsidRDefault="00604F9A">
      <w:pPr>
        <w:spacing w:line="360" w:lineRule="auto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Źródło: </w:t>
      </w:r>
    </w:p>
    <w:p w14:paraId="00000016" w14:textId="77777777" w:rsidR="000E7E79" w:rsidRDefault="00604F9A">
      <w:pPr>
        <w:spacing w:line="360" w:lineRule="auto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- Ustawa z dnia 21 sierpnia 1997 r. o ochronie zwierząt (Dz. U. Dz.U.2020.638)</w:t>
      </w:r>
    </w:p>
    <w:p w14:paraId="00000017" w14:textId="77777777" w:rsidR="000E7E79" w:rsidRDefault="00604F9A">
      <w:pPr>
        <w:spacing w:line="360" w:lineRule="auto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- Wyrok Sądu Okręgowego w Krośnie z dnia 10 sierpnia 2016 r. (sygn. Akt II Ka 231/16)</w:t>
      </w:r>
    </w:p>
    <w:p w14:paraId="00000018" w14:textId="77777777" w:rsidR="000E7E79" w:rsidRDefault="000E7E79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FB802AB" w14:textId="77777777" w:rsidR="0020798B" w:rsidRDefault="0020798B" w:rsidP="0020798B">
      <w:pPr>
        <w:jc w:val="both"/>
        <w:rPr>
          <w:rFonts w:ascii="Trebuchet MS" w:eastAsia="Calibri" w:hAnsi="Trebuchet MS" w:cs="Calibri"/>
        </w:rPr>
      </w:pPr>
      <w:bookmarkStart w:id="0" w:name="_gjdgxs" w:colFirst="0" w:colLast="0"/>
      <w:bookmarkEnd w:id="0"/>
    </w:p>
    <w:p w14:paraId="114B2CC5" w14:textId="6BB2A891" w:rsidR="0020798B" w:rsidRDefault="0020798B" w:rsidP="0020798B">
      <w:pPr>
        <w:shd w:val="clear" w:color="auto" w:fill="BFBFBF" w:themeFill="background1" w:themeFillShade="BF"/>
        <w:jc w:val="both"/>
        <w:rPr>
          <w:rFonts w:ascii="Trebuchet MS" w:eastAsia="Liberation Serif" w:hAnsi="Trebuchet MS" w:cs="Liberation Serif"/>
          <w:b/>
          <w:bCs/>
          <w:sz w:val="20"/>
          <w:szCs w:val="20"/>
        </w:rPr>
      </w:pPr>
      <w:r>
        <w:rPr>
          <w:rFonts w:ascii="Trebuchet MS" w:eastAsia="Calibri" w:hAnsi="Trebuchet MS" w:cs="Calibri"/>
        </w:rPr>
        <w:t xml:space="preserve">   </w:t>
      </w:r>
      <w:r>
        <w:rPr>
          <w:rFonts w:ascii="Trebuchet MS" w:hAnsi="Trebuchet MS"/>
          <w:b/>
          <w:bCs/>
          <w:sz w:val="20"/>
          <w:szCs w:val="20"/>
        </w:rPr>
        <w:t>Lokalizacje Punktów Nieodpłatnej Pomocy Prawnej i Nieodpłatn</w:t>
      </w:r>
      <w:r>
        <w:rPr>
          <w:rFonts w:ascii="Trebuchet MS" w:hAnsi="Trebuchet MS"/>
          <w:b/>
          <w:bCs/>
          <w:sz w:val="20"/>
          <w:szCs w:val="20"/>
        </w:rPr>
        <w:t xml:space="preserve">ego Poradnictwa Obywatelskiego </w:t>
      </w:r>
      <w:r>
        <w:rPr>
          <w:rFonts w:ascii="Trebuchet MS" w:hAnsi="Trebuchet MS"/>
          <w:b/>
          <w:bCs/>
          <w:sz w:val="20"/>
          <w:szCs w:val="20"/>
        </w:rPr>
        <w:t>w Powiecie Kieleckim:</w:t>
      </w:r>
    </w:p>
    <w:p w14:paraId="0C014275" w14:textId="77777777" w:rsidR="0020798B" w:rsidRDefault="0020798B" w:rsidP="0020798B">
      <w:pPr>
        <w:jc w:val="both"/>
        <w:rPr>
          <w:rFonts w:ascii="Trebuchet MS" w:hAnsi="Trebuchet MS"/>
          <w:bCs/>
          <w:color w:val="FF0000"/>
          <w:sz w:val="20"/>
          <w:szCs w:val="20"/>
        </w:rPr>
      </w:pPr>
    </w:p>
    <w:p w14:paraId="275F4185" w14:textId="77777777" w:rsidR="0020798B" w:rsidRDefault="0020798B" w:rsidP="0020798B">
      <w:pPr>
        <w:shd w:val="clear" w:color="auto" w:fill="D9D9D9" w:themeFill="background1" w:themeFillShade="D9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I. Punkty nieodpłatnej pomocy prawnej prowadzone przez Stowarzyszenie </w:t>
      </w:r>
      <w:proofErr w:type="spellStart"/>
      <w:r>
        <w:rPr>
          <w:rFonts w:ascii="Trebuchet MS" w:hAnsi="Trebuchet MS"/>
          <w:bCs/>
          <w:sz w:val="20"/>
          <w:szCs w:val="20"/>
        </w:rPr>
        <w:t>Sursum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Corda</w:t>
      </w:r>
      <w:proofErr w:type="spellEnd"/>
      <w:r>
        <w:rPr>
          <w:rFonts w:ascii="Trebuchet MS" w:hAnsi="Trebuchet MS"/>
          <w:bCs/>
          <w:sz w:val="20"/>
          <w:szCs w:val="20"/>
        </w:rPr>
        <w:t>:</w:t>
      </w:r>
    </w:p>
    <w:p w14:paraId="0C615BF1" w14:textId="3E09F276" w:rsidR="0020798B" w:rsidRDefault="0020798B" w:rsidP="0020798B">
      <w:pPr>
        <w:pStyle w:val="Akapitzlist"/>
        <w:numPr>
          <w:ilvl w:val="0"/>
          <w:numId w:val="1"/>
        </w:numPr>
        <w:ind w:left="284" w:hanging="218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Gminny Ośrodek Pomocy Społecznej w Masłowie przy ul. Jana Pawła II 5</w:t>
      </w:r>
      <w:r>
        <w:rPr>
          <w:rFonts w:ascii="Trebuchet MS" w:hAnsi="Trebuchet MS"/>
          <w:bCs/>
          <w:sz w:val="20"/>
          <w:szCs w:val="20"/>
        </w:rPr>
        <w:t xml:space="preserve">, poniedziałek </w:t>
      </w:r>
      <w:r>
        <w:rPr>
          <w:rFonts w:ascii="Trebuchet MS" w:hAnsi="Trebuchet MS"/>
          <w:bCs/>
          <w:sz w:val="20"/>
          <w:szCs w:val="20"/>
        </w:rPr>
        <w:t>i środa w godz. 11.00-15.00, wtorek i czwartek w godz. 9.00-13.00, piątek w godz. 8.00-12.00</w:t>
      </w:r>
    </w:p>
    <w:p w14:paraId="0E10F11D" w14:textId="77777777" w:rsidR="0020798B" w:rsidRDefault="0020798B" w:rsidP="0020798B">
      <w:pPr>
        <w:pStyle w:val="Akapitzlist"/>
        <w:numPr>
          <w:ilvl w:val="0"/>
          <w:numId w:val="1"/>
        </w:numPr>
        <w:ind w:left="284" w:hanging="218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Urząd Miasta i Gminy w Łagowie przy ul. Rynek 62, </w:t>
      </w:r>
      <w:r>
        <w:rPr>
          <w:rFonts w:ascii="Trebuchet MS" w:hAnsi="Trebuchet MS"/>
          <w:bCs/>
          <w:sz w:val="20"/>
          <w:szCs w:val="20"/>
        </w:rPr>
        <w:t>poniedziałek w godz.: 12.00 – 16.00, od wtorku do piątku w godz.: 8.00 – 12.00</w:t>
      </w:r>
    </w:p>
    <w:p w14:paraId="3AFEA0BB" w14:textId="77777777" w:rsidR="0020798B" w:rsidRDefault="0020798B" w:rsidP="0020798B">
      <w:pPr>
        <w:jc w:val="both"/>
        <w:rPr>
          <w:rFonts w:ascii="Trebuchet MS" w:hAnsi="Trebuchet MS"/>
          <w:bCs/>
          <w:sz w:val="20"/>
          <w:szCs w:val="20"/>
        </w:rPr>
      </w:pPr>
    </w:p>
    <w:p w14:paraId="5568EC71" w14:textId="77777777" w:rsidR="0020798B" w:rsidRDefault="0020798B" w:rsidP="0020798B">
      <w:pPr>
        <w:jc w:val="both"/>
        <w:rPr>
          <w:rFonts w:ascii="Trebuchet MS" w:hAnsi="Trebuchet MS"/>
          <w:bCs/>
          <w:sz w:val="20"/>
          <w:szCs w:val="20"/>
        </w:rPr>
      </w:pPr>
    </w:p>
    <w:p w14:paraId="354381F8" w14:textId="77777777" w:rsidR="0020798B" w:rsidRDefault="0020798B" w:rsidP="0020798B">
      <w:pPr>
        <w:shd w:val="clear" w:color="auto" w:fill="D9D9D9" w:themeFill="background1" w:themeFillShade="D9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lastRenderedPageBreak/>
        <w:t>II. Pozostałe punkty nieodpłatnej pomocy prawnej:</w:t>
      </w:r>
    </w:p>
    <w:p w14:paraId="79DDD58A" w14:textId="77777777" w:rsidR="0020798B" w:rsidRPr="0020798B" w:rsidRDefault="0020798B" w:rsidP="0020798B">
      <w:pPr>
        <w:pStyle w:val="Akapitzlist"/>
        <w:numPr>
          <w:ilvl w:val="0"/>
          <w:numId w:val="2"/>
        </w:numPr>
        <w:ind w:left="426"/>
        <w:jc w:val="both"/>
        <w:rPr>
          <w:rStyle w:val="Pogrubienie"/>
          <w:b w:val="0"/>
        </w:rPr>
      </w:pPr>
      <w:r>
        <w:rPr>
          <w:rStyle w:val="Pogrubienie"/>
          <w:rFonts w:ascii="Trebuchet MS" w:hAnsi="Trebuchet MS" w:cs="Arial"/>
          <w:sz w:val="20"/>
          <w:szCs w:val="20"/>
          <w:shd w:val="clear" w:color="auto" w:fill="FFFFFF"/>
        </w:rPr>
        <w:t xml:space="preserve">Starostwo Powiatowe w Kielcach przy ul. Wrzosowej 44, </w:t>
      </w:r>
      <w:r w:rsidRPr="0020798B">
        <w:rPr>
          <w:rStyle w:val="Pogrubienie"/>
          <w:rFonts w:ascii="Trebuchet MS" w:hAnsi="Trebuchet MS" w:cs="Arial"/>
          <w:b w:val="0"/>
          <w:sz w:val="20"/>
          <w:szCs w:val="20"/>
          <w:shd w:val="clear" w:color="auto" w:fill="FFFFFF"/>
        </w:rPr>
        <w:t>od poniedziałku do piątku w godz.: 7.00 – 11.00</w:t>
      </w:r>
    </w:p>
    <w:p w14:paraId="4E561627" w14:textId="77777777" w:rsidR="0020798B" w:rsidRPr="0020798B" w:rsidRDefault="0020798B" w:rsidP="0020798B">
      <w:pPr>
        <w:pStyle w:val="Akapitzlist"/>
        <w:numPr>
          <w:ilvl w:val="0"/>
          <w:numId w:val="2"/>
        </w:numPr>
        <w:ind w:left="426"/>
        <w:jc w:val="both"/>
        <w:rPr>
          <w:rStyle w:val="Pogrubienie"/>
          <w:rFonts w:ascii="Trebuchet MS" w:hAnsi="Trebuchet MS"/>
          <w:b w:val="0"/>
          <w:sz w:val="20"/>
          <w:szCs w:val="20"/>
        </w:rPr>
      </w:pPr>
      <w:r>
        <w:rPr>
          <w:rStyle w:val="Pogrubienie"/>
          <w:rFonts w:ascii="Trebuchet MS" w:hAnsi="Trebuchet MS" w:cs="Arial"/>
          <w:sz w:val="20"/>
          <w:szCs w:val="20"/>
          <w:shd w:val="clear" w:color="auto" w:fill="FFFFFF"/>
        </w:rPr>
        <w:t xml:space="preserve">Urząd Miasta i Gminy w Chmielniku przy ul. Plac Kościuszki 7, </w:t>
      </w:r>
      <w:r w:rsidRPr="0020798B">
        <w:rPr>
          <w:rStyle w:val="Pogrubienie"/>
          <w:rFonts w:ascii="Trebuchet MS" w:hAnsi="Trebuchet MS" w:cs="Arial"/>
          <w:b w:val="0"/>
          <w:sz w:val="20"/>
          <w:szCs w:val="20"/>
          <w:shd w:val="clear" w:color="auto" w:fill="FFFFFF"/>
        </w:rPr>
        <w:t>poniedziałek w godz.: 12.00 – 16.00, od wtorku do piątku w godz.: 9.00 – 13.00</w:t>
      </w:r>
    </w:p>
    <w:p w14:paraId="579CBC4B" w14:textId="77777777" w:rsidR="0020798B" w:rsidRPr="0020798B" w:rsidRDefault="0020798B" w:rsidP="0020798B">
      <w:pPr>
        <w:pStyle w:val="Akapitzlist"/>
        <w:numPr>
          <w:ilvl w:val="0"/>
          <w:numId w:val="2"/>
        </w:numPr>
        <w:ind w:left="426"/>
        <w:jc w:val="both"/>
        <w:rPr>
          <w:rStyle w:val="Pogrubienie"/>
          <w:rFonts w:ascii="Trebuchet MS" w:hAnsi="Trebuchet MS"/>
          <w:b w:val="0"/>
          <w:sz w:val="20"/>
          <w:szCs w:val="20"/>
        </w:rPr>
      </w:pPr>
      <w:r>
        <w:rPr>
          <w:rStyle w:val="Pogrubienie"/>
          <w:rFonts w:ascii="Trebuchet MS" w:hAnsi="Trebuchet MS" w:cs="Arial"/>
          <w:sz w:val="20"/>
          <w:szCs w:val="20"/>
          <w:shd w:val="clear" w:color="auto" w:fill="FFFFFF"/>
        </w:rPr>
        <w:t xml:space="preserve">Urząd Gminy w Mniowie przy ul. Centralnej 9, </w:t>
      </w:r>
      <w:r w:rsidRPr="0020798B">
        <w:rPr>
          <w:rStyle w:val="Pogrubienie"/>
          <w:rFonts w:ascii="Trebuchet MS" w:hAnsi="Trebuchet MS" w:cs="Arial"/>
          <w:b w:val="0"/>
          <w:sz w:val="20"/>
          <w:szCs w:val="20"/>
          <w:shd w:val="clear" w:color="auto" w:fill="FFFFFF"/>
        </w:rPr>
        <w:t>poniedziałek, środa i piątek w godz.: 8.00 – 12.00, wtorek i czwartek w godz.: 12.00 – 16.00</w:t>
      </w:r>
    </w:p>
    <w:p w14:paraId="32F07931" w14:textId="77777777" w:rsidR="0020798B" w:rsidRPr="0020798B" w:rsidRDefault="0020798B" w:rsidP="0020798B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>
        <w:rPr>
          <w:rStyle w:val="Pogrubienie"/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Urząd Gminy w Łopusznie przy ul. Koneckiej 12, </w:t>
      </w:r>
      <w:r w:rsidRPr="0020798B">
        <w:rPr>
          <w:rStyle w:val="Pogrubienie"/>
          <w:rFonts w:ascii="Trebuchet MS" w:hAnsi="Trebuchet MS" w:cs="Arial"/>
          <w:b w:val="0"/>
          <w:color w:val="000000"/>
          <w:sz w:val="20"/>
          <w:szCs w:val="20"/>
          <w:shd w:val="clear" w:color="auto" w:fill="FFFFFF"/>
        </w:rPr>
        <w:t>od poniedziałku do piątku w godz.: 12.00 – 16.00</w:t>
      </w:r>
    </w:p>
    <w:p w14:paraId="4E660E83" w14:textId="77777777" w:rsidR="0020798B" w:rsidRDefault="0020798B" w:rsidP="0020798B">
      <w:pPr>
        <w:shd w:val="clear" w:color="auto" w:fill="D9D9D9" w:themeFill="background1" w:themeFillShade="D9"/>
        <w:spacing w:before="240" w:after="120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III. Punkty nieodpłatnego poradnictwa obywatelskiego prowadzone przez Stowarzyszenie </w:t>
      </w:r>
      <w:proofErr w:type="spellStart"/>
      <w:r>
        <w:rPr>
          <w:rFonts w:ascii="Trebuchet MS" w:hAnsi="Trebuchet MS"/>
          <w:bCs/>
          <w:sz w:val="20"/>
          <w:szCs w:val="20"/>
        </w:rPr>
        <w:t>Sursum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Corda</w:t>
      </w:r>
      <w:proofErr w:type="spellEnd"/>
      <w:r>
        <w:rPr>
          <w:rFonts w:ascii="Trebuchet MS" w:hAnsi="Trebuchet MS"/>
          <w:bCs/>
          <w:sz w:val="20"/>
          <w:szCs w:val="20"/>
        </w:rPr>
        <w:t>:</w:t>
      </w:r>
    </w:p>
    <w:p w14:paraId="3C479CE5" w14:textId="77777777" w:rsidR="0020798B" w:rsidRDefault="0020798B" w:rsidP="0020798B">
      <w:pPr>
        <w:pStyle w:val="Akapitzlist"/>
        <w:numPr>
          <w:ilvl w:val="0"/>
          <w:numId w:val="3"/>
        </w:numPr>
        <w:ind w:left="426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Starostwo Powiatowe w Kielcach przy ul. Wrzosowej 44, </w:t>
      </w:r>
      <w:r>
        <w:rPr>
          <w:rFonts w:ascii="Trebuchet MS" w:hAnsi="Trebuchet MS"/>
          <w:bCs/>
          <w:sz w:val="20"/>
          <w:szCs w:val="20"/>
        </w:rPr>
        <w:t>od poniedziałku do piątku w godz.: 11.15 – 15.15</w:t>
      </w:r>
    </w:p>
    <w:p w14:paraId="225AC6D9" w14:textId="660FE3D5" w:rsidR="0020798B" w:rsidRDefault="0020798B" w:rsidP="0020798B">
      <w:pPr>
        <w:pStyle w:val="Akapitzlist"/>
        <w:numPr>
          <w:ilvl w:val="0"/>
          <w:numId w:val="3"/>
        </w:numPr>
        <w:ind w:left="426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Zespół Szkolno-Przedszkolny w Daleszycach przy ul. Sienkiewicza 11, </w:t>
      </w:r>
      <w:r>
        <w:rPr>
          <w:rFonts w:ascii="Trebuchet MS" w:hAnsi="Trebuchet MS"/>
          <w:bCs/>
          <w:sz w:val="20"/>
          <w:szCs w:val="20"/>
        </w:rPr>
        <w:t xml:space="preserve">poniedziałek </w:t>
      </w:r>
      <w:r>
        <w:rPr>
          <w:rFonts w:ascii="Trebuchet MS" w:hAnsi="Trebuchet MS"/>
          <w:bCs/>
          <w:sz w:val="20"/>
          <w:szCs w:val="20"/>
        </w:rPr>
        <w:t>i piątek w godz. 13.00-17.00, wtorek w godz. 9.00-13.00, środa w godz. 10.00-14.00, czwartek w godz. 8.00-12.00</w:t>
      </w:r>
    </w:p>
    <w:p w14:paraId="0F8B3B84" w14:textId="77777777" w:rsidR="0020798B" w:rsidRDefault="0020798B" w:rsidP="0020798B">
      <w:pPr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</w:rPr>
        <w:t xml:space="preserve">Mediacje są realizowane we wszystkich wyżej wymienionych punktach </w:t>
      </w:r>
    </w:p>
    <w:p w14:paraId="6B76F1C5" w14:textId="77777777" w:rsidR="0020798B" w:rsidRDefault="0020798B" w:rsidP="0020798B">
      <w:pPr>
        <w:jc w:val="both"/>
        <w:rPr>
          <w:rFonts w:ascii="Trebuchet MS" w:hAnsi="Trebuchet MS"/>
          <w:bCs/>
          <w:sz w:val="20"/>
          <w:szCs w:val="20"/>
        </w:rPr>
      </w:pPr>
    </w:p>
    <w:p w14:paraId="4D2602F5" w14:textId="419F3C74" w:rsidR="0020798B" w:rsidRDefault="0020798B" w:rsidP="0020798B">
      <w:pPr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Harmonogram pracy punktów na terenie Powiatu Kieleckiego dostępny również na stronie: </w:t>
      </w:r>
      <w:hyperlink r:id="rId5" w:history="1">
        <w:r w:rsidRPr="00C64838">
          <w:rPr>
            <w:rStyle w:val="Hipercze"/>
            <w:rFonts w:ascii="Trebuchet MS" w:hAnsi="Trebuchet MS"/>
            <w:bCs/>
            <w:sz w:val="20"/>
            <w:szCs w:val="20"/>
          </w:rPr>
          <w:t>https://bip.powiat.kielce.pl/nieodplatna-pomoc-prawna/index</w:t>
        </w:r>
      </w:hyperlink>
    </w:p>
    <w:p w14:paraId="7AA627D5" w14:textId="77777777" w:rsidR="0020798B" w:rsidRDefault="0020798B" w:rsidP="0020798B">
      <w:pPr>
        <w:jc w:val="both"/>
        <w:rPr>
          <w:rFonts w:ascii="Trebuchet MS" w:hAnsi="Trebuchet MS"/>
          <w:sz w:val="20"/>
          <w:szCs w:val="20"/>
        </w:rPr>
      </w:pPr>
    </w:p>
    <w:p w14:paraId="464C5C87" w14:textId="77777777" w:rsidR="0020798B" w:rsidRDefault="0020798B" w:rsidP="0020798B">
      <w:pPr>
        <w:jc w:val="both"/>
        <w:rPr>
          <w:rFonts w:ascii="Trebuchet MS" w:hAnsi="Trebuchet MS"/>
          <w:b/>
          <w:sz w:val="21"/>
          <w:szCs w:val="21"/>
        </w:rPr>
      </w:pPr>
    </w:p>
    <w:p w14:paraId="2BB9A7EF" w14:textId="77777777" w:rsidR="0020798B" w:rsidRPr="0020798B" w:rsidRDefault="0020798B" w:rsidP="00604F9A">
      <w:pPr>
        <w:widowControl/>
        <w:shd w:val="clear" w:color="auto" w:fill="FFFFFF"/>
        <w:spacing w:after="100" w:afterAutospacing="1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20798B">
        <w:rPr>
          <w:rFonts w:ascii="Trebuchet MS" w:hAnsi="Trebuchet MS" w:cs="Arial"/>
          <w:b/>
          <w:bCs/>
          <w:color w:val="333333"/>
          <w:sz w:val="22"/>
          <w:szCs w:val="22"/>
        </w:rPr>
        <w:t>Przed uzyskaniem nieodpłatnej pomocy prawnej lub nieodpłatnego poradnictwa obywatelskiego:</w:t>
      </w:r>
    </w:p>
    <w:p w14:paraId="0C6C4196" w14:textId="77777777" w:rsidR="0020798B" w:rsidRPr="0020798B" w:rsidRDefault="0020798B" w:rsidP="0020798B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70"/>
        <w:rPr>
          <w:rFonts w:ascii="Trebuchet MS" w:hAnsi="Trebuchet MS" w:cs="Arial"/>
          <w:color w:val="333333"/>
          <w:sz w:val="22"/>
          <w:szCs w:val="22"/>
        </w:rPr>
      </w:pPr>
      <w:r w:rsidRPr="0020798B">
        <w:rPr>
          <w:rFonts w:ascii="Trebuchet MS" w:hAnsi="Trebuchet MS" w:cs="Arial"/>
          <w:bCs/>
          <w:color w:val="333333"/>
          <w:sz w:val="22"/>
          <w:szCs w:val="22"/>
        </w:rPr>
        <w:t>osoba uprawniona składa pisemne oświadczenie, że nie jest w stanie ponieść kosztów odpłatnej pomocy prawnej*</w:t>
      </w:r>
    </w:p>
    <w:p w14:paraId="301CCF17" w14:textId="77777777" w:rsidR="0020798B" w:rsidRPr="0020798B" w:rsidRDefault="0020798B" w:rsidP="0020798B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70"/>
        <w:rPr>
          <w:rFonts w:ascii="Trebuchet MS" w:hAnsi="Trebuchet MS" w:cs="Arial"/>
          <w:color w:val="333333"/>
          <w:sz w:val="22"/>
          <w:szCs w:val="22"/>
        </w:rPr>
      </w:pPr>
      <w:r w:rsidRPr="0020798B">
        <w:rPr>
          <w:rFonts w:ascii="Trebuchet MS" w:hAnsi="Trebuchet MS" w:cs="Arial"/>
          <w:bCs/>
          <w:color w:val="333333"/>
          <w:sz w:val="22"/>
          <w:szCs w:val="22"/>
        </w:rPr>
        <w:t>osoba korzystająca z nieodpłatnej pomocy w zakresie prowadzonej działalności gospodarczej dodatkowo skład</w:t>
      </w:r>
      <w:bookmarkStart w:id="1" w:name="_GoBack"/>
      <w:bookmarkEnd w:id="1"/>
      <w:r w:rsidRPr="0020798B">
        <w:rPr>
          <w:rFonts w:ascii="Trebuchet MS" w:hAnsi="Trebuchet MS" w:cs="Arial"/>
          <w:bCs/>
          <w:color w:val="333333"/>
          <w:sz w:val="22"/>
          <w:szCs w:val="22"/>
        </w:rPr>
        <w:t>a oświadczenie o niezatrudnianiu innych osób w ciągu ostatniego roku.</w:t>
      </w:r>
    </w:p>
    <w:p w14:paraId="5C4176A7" w14:textId="77777777" w:rsidR="0020798B" w:rsidRPr="0020798B" w:rsidRDefault="0020798B" w:rsidP="0020798B">
      <w:pPr>
        <w:widowControl/>
        <w:shd w:val="clear" w:color="auto" w:fill="FFFFFF"/>
        <w:spacing w:after="100" w:afterAutospacing="1"/>
        <w:rPr>
          <w:rFonts w:ascii="Trebuchet MS" w:hAnsi="Trebuchet MS" w:cs="Arial"/>
          <w:color w:val="333333"/>
          <w:sz w:val="22"/>
          <w:szCs w:val="22"/>
        </w:rPr>
      </w:pPr>
      <w:r w:rsidRPr="0020798B">
        <w:rPr>
          <w:rFonts w:ascii="Trebuchet MS" w:hAnsi="Trebuchet MS" w:cs="Arial"/>
          <w:color w:val="333333"/>
          <w:sz w:val="22"/>
          <w:szCs w:val="22"/>
        </w:rPr>
        <w:t>* W przypadku, gdy nieodpłatna pomoc jest udzielana w czasie epidemii za pośrednictwem środków porozumiewania się na odległość, osoba uprawniona nie ma obowiązku składania tego oświadczenia.</w:t>
      </w:r>
    </w:p>
    <w:p w14:paraId="5A03BBFE" w14:textId="77777777" w:rsidR="0020798B" w:rsidRDefault="0020798B" w:rsidP="0020798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Kobiecie, która jest w ciąży udzielanie pomocy prawnej odbywa się poza kolejnością.</w:t>
      </w:r>
    </w:p>
    <w:p w14:paraId="5C4FF6C8" w14:textId="77777777" w:rsidR="0020798B" w:rsidRDefault="0020798B" w:rsidP="0020798B">
      <w:pPr>
        <w:jc w:val="both"/>
        <w:rPr>
          <w:rFonts w:ascii="Trebuchet MS" w:hAnsi="Trebuchet MS"/>
          <w:sz w:val="20"/>
          <w:szCs w:val="20"/>
        </w:rPr>
      </w:pPr>
    </w:p>
    <w:p w14:paraId="02BB4BFF" w14:textId="77777777" w:rsidR="0020798B" w:rsidRDefault="0020798B" w:rsidP="0020798B">
      <w:pPr>
        <w:shd w:val="clear" w:color="auto" w:fill="BFBFBF" w:themeFill="background1" w:themeFillShade="BF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Rejestracja na wizyty</w:t>
      </w:r>
    </w:p>
    <w:p w14:paraId="665F3A58" w14:textId="77777777" w:rsidR="0020798B" w:rsidRDefault="0020798B" w:rsidP="0020798B">
      <w:pPr>
        <w:jc w:val="both"/>
        <w:rPr>
          <w:rStyle w:val="Pogrubienie"/>
        </w:rPr>
      </w:pPr>
    </w:p>
    <w:p w14:paraId="6E4E3176" w14:textId="77777777" w:rsidR="0020798B" w:rsidRDefault="0020798B" w:rsidP="0020798B">
      <w:pPr>
        <w:jc w:val="both"/>
        <w:rPr>
          <w:rStyle w:val="Pogrubienie"/>
          <w:rFonts w:ascii="Trebuchet MS" w:hAnsi="Trebuchet MS"/>
          <w:sz w:val="22"/>
          <w:szCs w:val="22"/>
        </w:rPr>
      </w:pPr>
      <w:r>
        <w:rPr>
          <w:rStyle w:val="Pogrubienie"/>
          <w:rFonts w:ascii="Trebuchet MS" w:hAnsi="Trebuchet MS"/>
          <w:sz w:val="20"/>
          <w:szCs w:val="20"/>
        </w:rPr>
        <w:t>W celu uzyskania pomocy w punktach nieodpłatnej pomocy prawnej i nieodpłatnego poradnictwa obywatelskiego należy dokonać wcześniejszej rejestracji.</w:t>
      </w:r>
    </w:p>
    <w:p w14:paraId="543200B4" w14:textId="77777777" w:rsidR="00633181" w:rsidRDefault="00633181" w:rsidP="0020798B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48CC7780" w14:textId="0E09DDF3" w:rsidR="0020798B" w:rsidRDefault="0020798B" w:rsidP="0020798B">
      <w:pPr>
        <w:jc w:val="both"/>
        <w:rPr>
          <w:rStyle w:val="Pogrubienie"/>
          <w:rFonts w:ascii="Trebuchet MS" w:hAnsi="Trebuchet MS" w:cs="Arial"/>
          <w:color w:val="111111"/>
          <w:sz w:val="20"/>
          <w:szCs w:val="20"/>
          <w:shd w:val="clear" w:color="auto" w:fill="FFFFFF"/>
        </w:rPr>
      </w:pPr>
      <w:r>
        <w:rPr>
          <w:rFonts w:ascii="Trebuchet MS" w:hAnsi="Trebuchet MS"/>
          <w:b/>
          <w:bCs/>
          <w:sz w:val="20"/>
          <w:szCs w:val="20"/>
        </w:rPr>
        <w:t>Rejestracja na wizyty odbywa się pod numerem telefonu:</w:t>
      </w:r>
      <w:r>
        <w:rPr>
          <w:rFonts w:ascii="Trebuchet MS" w:hAnsi="Trebuchet MS"/>
          <w:b/>
          <w:bCs/>
          <w:iCs/>
          <w:sz w:val="20"/>
          <w:szCs w:val="20"/>
          <w:lang w:eastAsia="en-US"/>
        </w:rPr>
        <w:t xml:space="preserve"> (41) 200 17 85</w:t>
      </w:r>
      <w:r>
        <w:rPr>
          <w:rFonts w:ascii="Trebuchet MS" w:hAnsi="Trebuchet MS"/>
          <w:bCs/>
          <w:sz w:val="20"/>
          <w:szCs w:val="20"/>
        </w:rPr>
        <w:t xml:space="preserve"> od poniedziałku do piątku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sz w:val="20"/>
          <w:szCs w:val="20"/>
        </w:rPr>
        <w:br/>
        <w:t>w godz. 7.00 – 15.00</w:t>
      </w:r>
      <w:r>
        <w:rPr>
          <w:rFonts w:ascii="Trebuchet MS" w:hAnsi="Trebuchet MS"/>
          <w:b/>
          <w:bCs/>
          <w:iCs/>
          <w:sz w:val="20"/>
          <w:szCs w:val="20"/>
          <w:lang w:eastAsia="en-US"/>
        </w:rPr>
        <w:t xml:space="preserve"> lub </w:t>
      </w:r>
      <w:r w:rsidR="00633181">
        <w:rPr>
          <w:rFonts w:ascii="Trebuchet MS" w:hAnsi="Trebuchet MS"/>
          <w:b/>
          <w:bCs/>
          <w:iCs/>
          <w:sz w:val="20"/>
          <w:szCs w:val="20"/>
          <w:lang w:eastAsia="en-US"/>
        </w:rPr>
        <w:t xml:space="preserve">poprzez zgłoszenie na adres e-mail: </w:t>
      </w:r>
      <w:hyperlink r:id="rId6" w:history="1">
        <w:r>
          <w:rPr>
            <w:rStyle w:val="Hipercze"/>
            <w:rFonts w:ascii="Trebuchet MS" w:hAnsi="Trebuchet MS" w:cs="Arial"/>
            <w:b/>
            <w:bCs/>
            <w:color w:val="D01111"/>
            <w:sz w:val="20"/>
            <w:szCs w:val="20"/>
            <w:shd w:val="clear" w:color="auto" w:fill="FFFFFF"/>
          </w:rPr>
          <w:t>nieodplatnapomocprawna@powiat.kielce.pl</w:t>
        </w:r>
      </w:hyperlink>
      <w:r>
        <w:rPr>
          <w:rStyle w:val="Pogrubienie"/>
          <w:rFonts w:ascii="Trebuchet MS" w:hAnsi="Trebuchet MS" w:cs="Arial"/>
          <w:color w:val="111111"/>
          <w:sz w:val="20"/>
          <w:szCs w:val="20"/>
          <w:shd w:val="clear" w:color="auto" w:fill="FFFFFF"/>
        </w:rPr>
        <w:t xml:space="preserve"> </w:t>
      </w:r>
    </w:p>
    <w:p w14:paraId="6711383F" w14:textId="77777777" w:rsidR="0020798B" w:rsidRDefault="0020798B" w:rsidP="0020798B">
      <w:pPr>
        <w:jc w:val="both"/>
        <w:rPr>
          <w:rStyle w:val="Pogrubienie"/>
          <w:rFonts w:ascii="Trebuchet MS" w:hAnsi="Trebuchet MS" w:cs="Arial"/>
          <w:color w:val="111111"/>
          <w:sz w:val="20"/>
          <w:szCs w:val="20"/>
          <w:shd w:val="clear" w:color="auto" w:fill="FFFFFF"/>
        </w:rPr>
      </w:pPr>
    </w:p>
    <w:p w14:paraId="1AA7C56C" w14:textId="77777777" w:rsidR="0020798B" w:rsidRDefault="0020798B" w:rsidP="00633181">
      <w:pPr>
        <w:jc w:val="center"/>
        <w:rPr>
          <w:rFonts w:cs="Liberation Serif"/>
        </w:rPr>
      </w:pPr>
    </w:p>
    <w:p w14:paraId="314D6F5E" w14:textId="77777777" w:rsidR="0020798B" w:rsidRDefault="0020798B" w:rsidP="00633181">
      <w:pPr>
        <w:jc w:val="center"/>
        <w:rPr>
          <w:rFonts w:ascii="Trebuchet MS" w:eastAsia="Calibri" w:hAnsi="Trebuchet MS" w:cs="Calibri"/>
        </w:rPr>
      </w:pPr>
      <w:r>
        <w:rPr>
          <w:rFonts w:ascii="Trebuchet MS" w:hAnsi="Trebuchet MS" w:cs="Arial"/>
          <w:b/>
          <w:bCs/>
          <w:iCs/>
          <w:sz w:val="18"/>
          <w:szCs w:val="18"/>
        </w:rPr>
        <w:t>„Projekt finansowany z budżetu Państwa, realizowany przez Powiat Kielecki”</w:t>
      </w:r>
    </w:p>
    <w:p w14:paraId="02B6264B" w14:textId="77777777" w:rsidR="0020798B" w:rsidRPr="00633181" w:rsidRDefault="0020798B" w:rsidP="0020798B">
      <w:pPr>
        <w:jc w:val="both"/>
        <w:rPr>
          <w:rFonts w:ascii="Trebuchet MS" w:eastAsia="Calibri" w:hAnsi="Trebuchet MS" w:cs="Calibri"/>
        </w:rPr>
      </w:pPr>
      <w:r w:rsidRPr="00633181">
        <w:rPr>
          <w:rFonts w:ascii="Trebuchet MS" w:eastAsia="Calibri" w:hAnsi="Trebuchet MS" w:cs="Calibri"/>
        </w:rPr>
        <w:t xml:space="preserve"> </w:t>
      </w:r>
    </w:p>
    <w:p w14:paraId="20E7C71E" w14:textId="77777777" w:rsidR="0020798B" w:rsidRDefault="0020798B" w:rsidP="0020798B">
      <w:pPr>
        <w:jc w:val="both"/>
        <w:rPr>
          <w:rFonts w:ascii="Trebuchet MS" w:eastAsia="Calibri" w:hAnsi="Trebuchet MS" w:cs="Calibri"/>
          <w:b/>
        </w:rPr>
      </w:pPr>
    </w:p>
    <w:p w14:paraId="76CE8265" w14:textId="77777777" w:rsidR="0020798B" w:rsidRDefault="0020798B" w:rsidP="0020798B">
      <w:pPr>
        <w:jc w:val="both"/>
        <w:rPr>
          <w:rFonts w:ascii="Trebuchet MS" w:eastAsia="Calibri" w:hAnsi="Trebuchet MS" w:cs="Calibri"/>
        </w:rPr>
      </w:pPr>
    </w:p>
    <w:p w14:paraId="00000019" w14:textId="77777777" w:rsidR="000E7E79" w:rsidRDefault="000E7E79"/>
    <w:sectPr w:rsidR="000E7E7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AEF"/>
    <w:multiLevelType w:val="multilevel"/>
    <w:tmpl w:val="3A8E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B1FD5"/>
    <w:multiLevelType w:val="hybridMultilevel"/>
    <w:tmpl w:val="EACEA238"/>
    <w:lvl w:ilvl="0" w:tplc="0D607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D0300"/>
    <w:multiLevelType w:val="hybridMultilevel"/>
    <w:tmpl w:val="802C9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20CA"/>
    <w:multiLevelType w:val="hybridMultilevel"/>
    <w:tmpl w:val="2F82E91E"/>
    <w:lvl w:ilvl="0" w:tplc="98847D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79"/>
    <w:rsid w:val="000E7E79"/>
    <w:rsid w:val="0020798B"/>
    <w:rsid w:val="00604F9A"/>
    <w:rsid w:val="0063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4BE2"/>
  <w15:docId w15:val="{7A6EB900-D498-4B81-8C2B-5E1544F5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2079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798B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0798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798B"/>
    <w:pPr>
      <w:widowControl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eodplatnapomocprawna@powiat.kielce.pl" TargetMode="External"/><Relationship Id="rId5" Type="http://schemas.openxmlformats.org/officeDocument/2006/relationships/hyperlink" Target="https://bip.powiat.kielce.pl/nieodplatna-pomoc-prawna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1177</Words>
  <Characters>7067</Characters>
  <Application>Microsoft Office Word</Application>
  <DocSecurity>0</DocSecurity>
  <Lines>58</Lines>
  <Paragraphs>16</Paragraphs>
  <ScaleCrop>false</ScaleCrop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sc.org.pl</cp:lastModifiedBy>
  <cp:revision>4</cp:revision>
  <dcterms:created xsi:type="dcterms:W3CDTF">2021-05-07T10:50:00Z</dcterms:created>
  <dcterms:modified xsi:type="dcterms:W3CDTF">2021-05-07T10:59:00Z</dcterms:modified>
</cp:coreProperties>
</file>