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8B01E" w14:textId="3EE71D4B" w:rsidR="00CB2AB8" w:rsidRPr="00CB2AB8" w:rsidRDefault="00CF55A7" w:rsidP="00CF55A7">
      <w:pPr>
        <w:jc w:val="right"/>
      </w:pPr>
      <w:r>
        <w:rPr>
          <w:b/>
          <w:bCs/>
        </w:rPr>
        <w:t xml:space="preserve">Załącznik nr 1 - </w:t>
      </w:r>
      <w:r w:rsidR="00CB2AB8" w:rsidRPr="00CB2AB8">
        <w:rPr>
          <w:b/>
          <w:bCs/>
        </w:rPr>
        <w:t>Opis przedmiotu zamówienia</w:t>
      </w:r>
      <w:r w:rsidR="00CB2AB8">
        <w:rPr>
          <w:b/>
          <w:bCs/>
        </w:rPr>
        <w:t xml:space="preserve"> </w:t>
      </w:r>
    </w:p>
    <w:p w14:paraId="1DC95674" w14:textId="77777777" w:rsidR="00CB2AB8" w:rsidRPr="00CB2AB8" w:rsidRDefault="00CB2AB8" w:rsidP="00CB2AB8">
      <w:pPr>
        <w:numPr>
          <w:ilvl w:val="0"/>
          <w:numId w:val="1"/>
        </w:numPr>
      </w:pPr>
      <w:r w:rsidRPr="00CB2AB8">
        <w:rPr>
          <w:b/>
          <w:bCs/>
        </w:rPr>
        <w:t>Przedmiot zamówienia</w:t>
      </w:r>
    </w:p>
    <w:p w14:paraId="500654AA" w14:textId="4A8A998B" w:rsidR="00CB2AB8" w:rsidRPr="00CB2AB8" w:rsidRDefault="00CB2AB8" w:rsidP="0031275B">
      <w:pPr>
        <w:jc w:val="both"/>
      </w:pPr>
      <w:r w:rsidRPr="00CB2AB8">
        <w:t xml:space="preserve">Przedmiotem zamówienia jest zakup i dostawa </w:t>
      </w:r>
      <w:r>
        <w:t>2</w:t>
      </w:r>
      <w:r w:rsidRPr="00CB2AB8">
        <w:t xml:space="preserve"> tablet</w:t>
      </w:r>
      <w:r>
        <w:t>ów</w:t>
      </w:r>
      <w:r w:rsidRPr="00CB2AB8">
        <w:t xml:space="preserve"> </w:t>
      </w:r>
      <w:r w:rsidRPr="00CB2AB8">
        <w:rPr>
          <w:b/>
          <w:bCs/>
        </w:rPr>
        <w:t xml:space="preserve">Lenovo Idea </w:t>
      </w:r>
      <w:proofErr w:type="spellStart"/>
      <w:r w:rsidRPr="00CB2AB8">
        <w:rPr>
          <w:b/>
          <w:bCs/>
        </w:rPr>
        <w:t>Tab</w:t>
      </w:r>
      <w:proofErr w:type="spellEnd"/>
      <w:r w:rsidRPr="00CB2AB8">
        <w:rPr>
          <w:b/>
          <w:bCs/>
        </w:rPr>
        <w:t xml:space="preserve"> Pro ZAE40133PL</w:t>
      </w:r>
      <w:r w:rsidRPr="00CB2AB8">
        <w:t xml:space="preserve"> wraz z dedykowanym rysikiem oraz ładowarką</w:t>
      </w:r>
      <w:r>
        <w:t>.</w:t>
      </w:r>
      <w:r w:rsidRPr="00CB2AB8">
        <w:t xml:space="preserve"> </w:t>
      </w:r>
    </w:p>
    <w:p w14:paraId="1DEAE443" w14:textId="77777777" w:rsidR="00CB2AB8" w:rsidRPr="00CB2AB8" w:rsidRDefault="00CB2AB8" w:rsidP="00CB2AB8">
      <w:pPr>
        <w:numPr>
          <w:ilvl w:val="0"/>
          <w:numId w:val="2"/>
        </w:numPr>
      </w:pPr>
      <w:r w:rsidRPr="00CB2AB8">
        <w:rPr>
          <w:b/>
          <w:bCs/>
        </w:rPr>
        <w:t>Szczegółowa specyfikacja minimalna</w:t>
      </w:r>
    </w:p>
    <w:p w14:paraId="5743A466" w14:textId="77777777" w:rsidR="00CB2AB8" w:rsidRPr="00CB2AB8" w:rsidRDefault="00CB2AB8" w:rsidP="00CB2AB8">
      <w:r w:rsidRPr="00CB2AB8">
        <w:t>Zamawiany sprzęt musi spełniać co najmniej następujące wymagania:</w:t>
      </w:r>
      <w:bookmarkStart w:id="0" w:name="_GoBack"/>
      <w:bookmarkEnd w:id="0"/>
    </w:p>
    <w:p w14:paraId="5906B086" w14:textId="77777777" w:rsidR="00CB2AB8" w:rsidRPr="00CB2AB8" w:rsidRDefault="00CB2AB8" w:rsidP="00CB2AB8">
      <w:pPr>
        <w:numPr>
          <w:ilvl w:val="0"/>
          <w:numId w:val="3"/>
        </w:numPr>
      </w:pPr>
      <w:r w:rsidRPr="00CB2AB8">
        <w:t xml:space="preserve">Model: Lenovo Idea </w:t>
      </w:r>
      <w:proofErr w:type="spellStart"/>
      <w:r w:rsidRPr="00CB2AB8">
        <w:t>Tab</w:t>
      </w:r>
      <w:proofErr w:type="spellEnd"/>
      <w:r w:rsidRPr="00CB2AB8">
        <w:t xml:space="preserve"> Pro ZAE40133PL</w:t>
      </w:r>
    </w:p>
    <w:p w14:paraId="70AEEBDA" w14:textId="77777777" w:rsidR="00CB2AB8" w:rsidRPr="00CB2AB8" w:rsidRDefault="00CB2AB8" w:rsidP="00CB2AB8">
      <w:pPr>
        <w:numPr>
          <w:ilvl w:val="0"/>
          <w:numId w:val="3"/>
        </w:numPr>
      </w:pPr>
      <w:r w:rsidRPr="00CB2AB8">
        <w:t>Wyświetlacz: 12,7 cala</w:t>
      </w:r>
    </w:p>
    <w:p w14:paraId="019B0EF9" w14:textId="4F3D7B60" w:rsidR="00CB2AB8" w:rsidRDefault="00CB2AB8" w:rsidP="00CB2AB8">
      <w:pPr>
        <w:numPr>
          <w:ilvl w:val="0"/>
          <w:numId w:val="3"/>
        </w:numPr>
      </w:pPr>
      <w:r w:rsidRPr="00CB2AB8">
        <w:t>Pamięć RAM: 8 GB</w:t>
      </w:r>
    </w:p>
    <w:p w14:paraId="04B2F7A2" w14:textId="3CEA1838" w:rsidR="004F1994" w:rsidRPr="00CB2AB8" w:rsidRDefault="004F1994" w:rsidP="00CB2AB8">
      <w:pPr>
        <w:numPr>
          <w:ilvl w:val="0"/>
          <w:numId w:val="3"/>
        </w:numPr>
      </w:pPr>
      <w:r>
        <w:t xml:space="preserve">Procesor: </w:t>
      </w:r>
      <w:proofErr w:type="spellStart"/>
      <w:r w:rsidRPr="004F1994">
        <w:t>MediaTek</w:t>
      </w:r>
      <w:proofErr w:type="spellEnd"/>
      <w:r w:rsidRPr="004F1994">
        <w:t xml:space="preserve"> </w:t>
      </w:r>
      <w:proofErr w:type="spellStart"/>
      <w:r w:rsidRPr="004F1994">
        <w:t>Dimensity</w:t>
      </w:r>
      <w:proofErr w:type="spellEnd"/>
      <w:r w:rsidRPr="004F1994">
        <w:t xml:space="preserve"> 8300, 8-rdzeniowy</w:t>
      </w:r>
    </w:p>
    <w:p w14:paraId="349A14D7" w14:textId="77777777" w:rsidR="00CB2AB8" w:rsidRPr="00CB2AB8" w:rsidRDefault="00CB2AB8" w:rsidP="00CB2AB8">
      <w:pPr>
        <w:numPr>
          <w:ilvl w:val="0"/>
          <w:numId w:val="3"/>
        </w:numPr>
      </w:pPr>
      <w:r w:rsidRPr="00CB2AB8">
        <w:t>Pamięć wewnętrzna: 256 GB</w:t>
      </w:r>
    </w:p>
    <w:p w14:paraId="161E404B" w14:textId="31F208F4" w:rsidR="00CB2AB8" w:rsidRPr="004F1994" w:rsidRDefault="00CB2AB8" w:rsidP="00CB2AB8">
      <w:pPr>
        <w:numPr>
          <w:ilvl w:val="0"/>
          <w:numId w:val="3"/>
        </w:numPr>
      </w:pPr>
      <w:r w:rsidRPr="00CB2AB8">
        <w:t xml:space="preserve">Łączność: </w:t>
      </w:r>
      <w:proofErr w:type="spellStart"/>
      <w:r w:rsidR="004F1994" w:rsidRPr="004F1994">
        <w:t>WiFi</w:t>
      </w:r>
      <w:proofErr w:type="spellEnd"/>
      <w:r w:rsidR="004F1994" w:rsidRPr="004F1994">
        <w:t>, Bluetooth 5.3, Moduł GPS</w:t>
      </w:r>
    </w:p>
    <w:p w14:paraId="76E363A0" w14:textId="77777777" w:rsidR="00CB2AB8" w:rsidRPr="00CB2AB8" w:rsidRDefault="00CB2AB8" w:rsidP="00CB2AB8">
      <w:pPr>
        <w:numPr>
          <w:ilvl w:val="0"/>
          <w:numId w:val="3"/>
        </w:numPr>
      </w:pPr>
      <w:r w:rsidRPr="00CB2AB8">
        <w:t>System operacyjny: fabrycznie zainstalowany, zgodny z oferowanym modelem</w:t>
      </w:r>
    </w:p>
    <w:p w14:paraId="0C71ECF3" w14:textId="77777777" w:rsidR="00CB2AB8" w:rsidRPr="00CB2AB8" w:rsidRDefault="00CB2AB8" w:rsidP="00CB2AB8">
      <w:pPr>
        <w:numPr>
          <w:ilvl w:val="0"/>
          <w:numId w:val="3"/>
        </w:numPr>
      </w:pPr>
      <w:r w:rsidRPr="00CB2AB8">
        <w:t>Stan: fabrycznie nowy, nieużywany, wolny od wad fizycznych i prawnych</w:t>
      </w:r>
    </w:p>
    <w:p w14:paraId="099BCCDE" w14:textId="30BAAC9B" w:rsidR="00CB2AB8" w:rsidRDefault="00CB2AB8" w:rsidP="00CB2AB8">
      <w:pPr>
        <w:numPr>
          <w:ilvl w:val="0"/>
          <w:numId w:val="3"/>
        </w:numPr>
      </w:pPr>
      <w:r w:rsidRPr="00CB2AB8">
        <w:t>Gwarancja: minimum 24 miesiące gwarancji producenta</w:t>
      </w:r>
    </w:p>
    <w:p w14:paraId="5EC6503C" w14:textId="7900F053" w:rsidR="0081185C" w:rsidRPr="00CB2AB8" w:rsidRDefault="0081185C" w:rsidP="00CB2AB8">
      <w:pPr>
        <w:numPr>
          <w:ilvl w:val="0"/>
          <w:numId w:val="3"/>
        </w:numPr>
      </w:pPr>
      <w:r w:rsidRPr="00D1619D">
        <w:rPr>
          <w:rFonts w:cstheme="minorHAnsi"/>
        </w:rPr>
        <w:t>Serwis urządzeń musi być realizowany przez Producenta lub Autoryzowanego Partnera Serwisowego Producenta.</w:t>
      </w:r>
    </w:p>
    <w:p w14:paraId="390F2908" w14:textId="77777777" w:rsidR="00CB2AB8" w:rsidRPr="00CB2AB8" w:rsidRDefault="00CB2AB8" w:rsidP="00CB2AB8">
      <w:r w:rsidRPr="00CB2AB8">
        <w:t>W skład zestawu musi wchodzić:</w:t>
      </w:r>
    </w:p>
    <w:p w14:paraId="2471E3F5" w14:textId="37CDBD0E" w:rsidR="00CB2AB8" w:rsidRPr="00CB2AB8" w:rsidRDefault="00CB2AB8" w:rsidP="00CB2AB8">
      <w:pPr>
        <w:numPr>
          <w:ilvl w:val="0"/>
          <w:numId w:val="4"/>
        </w:numPr>
      </w:pPr>
      <w:r w:rsidRPr="00CB2AB8">
        <w:t>dedykowany, kompatybilny z oferowanym modelem rysik producenta,</w:t>
      </w:r>
    </w:p>
    <w:p w14:paraId="43483F36" w14:textId="33964CB0" w:rsidR="00CB2AB8" w:rsidRPr="00CB2AB8" w:rsidRDefault="00CB2AB8" w:rsidP="00CB2AB8">
      <w:pPr>
        <w:numPr>
          <w:ilvl w:val="0"/>
          <w:numId w:val="4"/>
        </w:numPr>
      </w:pPr>
      <w:r>
        <w:rPr>
          <w:rFonts w:cstheme="minorHAnsi"/>
        </w:rPr>
        <w:t>d</w:t>
      </w:r>
      <w:r w:rsidRPr="00D1619D">
        <w:rPr>
          <w:rFonts w:cstheme="minorHAnsi"/>
        </w:rPr>
        <w:t>edykowana ładowarka min. 15W,</w:t>
      </w:r>
    </w:p>
    <w:p w14:paraId="69BD08CB" w14:textId="51765283" w:rsidR="00CB2AB8" w:rsidRPr="00CB2AB8" w:rsidRDefault="00CB2AB8" w:rsidP="00CB2AB8">
      <w:pPr>
        <w:numPr>
          <w:ilvl w:val="0"/>
          <w:numId w:val="4"/>
        </w:numPr>
      </w:pPr>
      <w:r w:rsidRPr="00CB2AB8">
        <w:t>komplet dokumentacji oraz instrukcja obsługi w języku polskim.</w:t>
      </w:r>
    </w:p>
    <w:p w14:paraId="16E36A78" w14:textId="4078933A" w:rsidR="00CB2AB8" w:rsidRPr="00CB2AB8" w:rsidRDefault="00CB2AB8" w:rsidP="00CB2AB8">
      <w:pPr>
        <w:pStyle w:val="Akapitzlist"/>
        <w:numPr>
          <w:ilvl w:val="0"/>
          <w:numId w:val="2"/>
        </w:numPr>
      </w:pPr>
      <w:r w:rsidRPr="00CB2AB8">
        <w:rPr>
          <w:b/>
          <w:bCs/>
        </w:rPr>
        <w:t>Termin i miejsce dostawy</w:t>
      </w:r>
    </w:p>
    <w:p w14:paraId="6D56E60A" w14:textId="5EE5AA06" w:rsidR="0031275B" w:rsidRPr="00CB2AB8" w:rsidRDefault="0031275B" w:rsidP="00661631">
      <w:pPr>
        <w:jc w:val="both"/>
      </w:pPr>
      <w:r w:rsidRPr="0031275B">
        <w:t xml:space="preserve">Przewidywany termin realizacji zamówienia: </w:t>
      </w:r>
      <w:r>
        <w:t xml:space="preserve">5 </w:t>
      </w:r>
      <w:r w:rsidRPr="0031275B">
        <w:t>dni roboczych od złożenia zamówienia.</w:t>
      </w:r>
      <w:r>
        <w:t xml:space="preserve"> </w:t>
      </w:r>
      <w:r w:rsidRPr="0031275B">
        <w:t xml:space="preserve"> Miejsce dostawy przedmiotu zamówienia: siedziba Zamawiającego, tj. Starostwo Powiatowe, ul. Wrzosowa 44, 25 – 211 Kielce, na koszt Wykonawcy.</w:t>
      </w:r>
    </w:p>
    <w:p w14:paraId="66BC4F96" w14:textId="77777777" w:rsidR="00CB2AB8" w:rsidRDefault="00CB2AB8" w:rsidP="00CB2AB8"/>
    <w:p w14:paraId="61461976" w14:textId="77777777" w:rsidR="00CB2AB8" w:rsidRDefault="00CB2AB8" w:rsidP="00CB2AB8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Kryteria wyboru:</w:t>
      </w:r>
    </w:p>
    <w:p w14:paraId="594BBA41" w14:textId="63D566D8" w:rsidR="00CB2AB8" w:rsidRDefault="00CB2AB8" w:rsidP="00CB2AB8">
      <w:pPr>
        <w:pStyle w:val="Akapitzlist1"/>
        <w:numPr>
          <w:ilvl w:val="3"/>
          <w:numId w:val="11"/>
        </w:numPr>
        <w:spacing w:after="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Cena  </w:t>
      </w:r>
      <w:r w:rsidR="0031275B">
        <w:rPr>
          <w:rFonts w:asciiTheme="minorHAnsi" w:hAnsiTheme="minorHAnsi" w:cstheme="minorHAnsi"/>
          <w:sz w:val="24"/>
          <w:szCs w:val="24"/>
        </w:rPr>
        <w:t xml:space="preserve">brutto </w:t>
      </w:r>
      <w:r>
        <w:rPr>
          <w:rFonts w:asciiTheme="minorHAnsi" w:hAnsiTheme="minorHAnsi" w:cstheme="minorHAnsi"/>
          <w:sz w:val="24"/>
          <w:szCs w:val="24"/>
        </w:rPr>
        <w:t>100%.</w:t>
      </w:r>
    </w:p>
    <w:p w14:paraId="1F7D94A7" w14:textId="77777777" w:rsidR="0094202C" w:rsidRDefault="0094202C"/>
    <w:sectPr w:rsidR="00942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D78F9"/>
    <w:multiLevelType w:val="multilevel"/>
    <w:tmpl w:val="5EAA0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C6C55"/>
    <w:multiLevelType w:val="multilevel"/>
    <w:tmpl w:val="87B825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D3FD7"/>
    <w:multiLevelType w:val="hybridMultilevel"/>
    <w:tmpl w:val="5D202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D151D"/>
    <w:multiLevelType w:val="multilevel"/>
    <w:tmpl w:val="81B6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31454"/>
    <w:multiLevelType w:val="multilevel"/>
    <w:tmpl w:val="3BD6E4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68623E"/>
    <w:multiLevelType w:val="hybridMultilevel"/>
    <w:tmpl w:val="3DB0E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F0214"/>
    <w:multiLevelType w:val="multilevel"/>
    <w:tmpl w:val="BFDE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91C0F"/>
    <w:multiLevelType w:val="multilevel"/>
    <w:tmpl w:val="43E4D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B12B2F"/>
    <w:multiLevelType w:val="hybridMultilevel"/>
    <w:tmpl w:val="C8169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740AA"/>
    <w:multiLevelType w:val="multilevel"/>
    <w:tmpl w:val="DB6C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393183"/>
    <w:multiLevelType w:val="multilevel"/>
    <w:tmpl w:val="3BC099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AB8"/>
    <w:rsid w:val="0031275B"/>
    <w:rsid w:val="004F1994"/>
    <w:rsid w:val="00580963"/>
    <w:rsid w:val="00661631"/>
    <w:rsid w:val="007F3DA1"/>
    <w:rsid w:val="0081185C"/>
    <w:rsid w:val="00812354"/>
    <w:rsid w:val="0094202C"/>
    <w:rsid w:val="00A62B47"/>
    <w:rsid w:val="00B348D3"/>
    <w:rsid w:val="00CB2AB8"/>
    <w:rsid w:val="00CF55A7"/>
    <w:rsid w:val="00D3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43B4"/>
  <w15:chartTrackingRefBased/>
  <w15:docId w15:val="{714086B0-B1C2-49AC-83A1-9501487F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2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2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2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2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2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2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2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2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2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2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2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2A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2A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2A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2A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2A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2A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2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2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2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2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2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2AB8"/>
    <w:rPr>
      <w:i/>
      <w:iCs/>
      <w:color w:val="404040" w:themeColor="text1" w:themeTint="BF"/>
    </w:rPr>
  </w:style>
  <w:style w:type="paragraph" w:styleId="Akapitzlist">
    <w:name w:val="List Paragraph"/>
    <w:aliases w:val="Akapit z listą numerowaną,Podsis rysunku,Nagłowek 3,L1,Akapit z listą BS,Kolorowa lista — akcent 11,Dot pt,F5 List Paragraph,Recommendation,List Paragraph11,maz_wyliczenie,opis dzialania,K-P_odwolanie,A_wyliczenie,Akapit z listą 1,lista"/>
    <w:basedOn w:val="Normalny"/>
    <w:link w:val="AkapitzlistZnak"/>
    <w:uiPriority w:val="99"/>
    <w:qFormat/>
    <w:rsid w:val="00CB2A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2A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2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2A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2AB8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Akapit z listą numerowaną Znak,Podsis rysunku Znak,Nagłowek 3 Znak,L1 Znak,Akapit z listą BS Znak,Kolorowa lista — akcent 11 Znak,Dot pt Znak,F5 List Paragraph Znak,Recommendation Znak,List Paragraph11 Znak,maz_wyliczenie Znak"/>
    <w:basedOn w:val="Domylnaczcionkaakapitu"/>
    <w:link w:val="Akapitzlist"/>
    <w:uiPriority w:val="99"/>
    <w:qFormat/>
    <w:locked/>
    <w:rsid w:val="00CB2AB8"/>
  </w:style>
  <w:style w:type="paragraph" w:customStyle="1" w:styleId="Akapitzlist1">
    <w:name w:val="Akapit z listą1"/>
    <w:basedOn w:val="Normalny"/>
    <w:rsid w:val="00CB2AB8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attribute-name">
    <w:name w:val="attribute-name"/>
    <w:basedOn w:val="Domylnaczcionkaakapitu"/>
    <w:rsid w:val="004F1994"/>
  </w:style>
  <w:style w:type="character" w:customStyle="1" w:styleId="attribute-value">
    <w:name w:val="attribute-value"/>
    <w:basedOn w:val="Domylnaczcionkaakapitu"/>
    <w:rsid w:val="004F1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Dudek</dc:creator>
  <cp:keywords/>
  <dc:description/>
  <cp:lastModifiedBy>Klaudia Cedro</cp:lastModifiedBy>
  <cp:revision>3</cp:revision>
  <cp:lastPrinted>2026-02-26T09:19:00Z</cp:lastPrinted>
  <dcterms:created xsi:type="dcterms:W3CDTF">2026-02-26T09:26:00Z</dcterms:created>
  <dcterms:modified xsi:type="dcterms:W3CDTF">2026-02-26T12:33:00Z</dcterms:modified>
</cp:coreProperties>
</file>