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16E61E" w14:textId="720B29C2" w:rsidR="00D721BC" w:rsidRPr="00D721BC" w:rsidRDefault="00D721BC" w:rsidP="00D721BC">
      <w:pPr>
        <w:jc w:val="right"/>
        <w:rPr>
          <w:b/>
          <w:bCs/>
          <w:sz w:val="24"/>
          <w:szCs w:val="24"/>
        </w:rPr>
      </w:pPr>
      <w:r w:rsidRPr="00D721BC">
        <w:rPr>
          <w:b/>
          <w:bCs/>
          <w:sz w:val="24"/>
          <w:szCs w:val="24"/>
        </w:rPr>
        <w:t>Załącznik nr 1a</w:t>
      </w:r>
      <w:r>
        <w:rPr>
          <w:b/>
          <w:bCs/>
          <w:sz w:val="24"/>
          <w:szCs w:val="24"/>
        </w:rPr>
        <w:t xml:space="preserve"> OPZ do SWZ</w:t>
      </w:r>
    </w:p>
    <w:p w14:paraId="5F2694D3" w14:textId="77777777" w:rsidR="001E616A" w:rsidRPr="008D481E" w:rsidRDefault="008D481E" w:rsidP="008D481E">
      <w:pPr>
        <w:jc w:val="center"/>
        <w:rPr>
          <w:b/>
          <w:bCs/>
          <w:sz w:val="28"/>
          <w:szCs w:val="28"/>
        </w:rPr>
      </w:pPr>
      <w:r w:rsidRPr="008D481E">
        <w:rPr>
          <w:b/>
          <w:bCs/>
          <w:sz w:val="28"/>
          <w:szCs w:val="28"/>
        </w:rPr>
        <w:t>Szczegółowy opis przedmiotu zamówienia</w:t>
      </w:r>
    </w:p>
    <w:p w14:paraId="66283D17" w14:textId="05E2F674" w:rsidR="008D481E" w:rsidRPr="00F30681" w:rsidRDefault="002960E7" w:rsidP="00E82A05">
      <w:pPr>
        <w:pStyle w:val="Tekstkomentarza"/>
        <w:jc w:val="both"/>
        <w:rPr>
          <w:rFonts w:cstheme="minorHAnsi"/>
          <w:b/>
          <w:sz w:val="18"/>
          <w:szCs w:val="18"/>
        </w:rPr>
      </w:pPr>
      <w:r w:rsidRPr="00F30681">
        <w:rPr>
          <w:rFonts w:cstheme="minorHAnsi"/>
          <w:sz w:val="18"/>
          <w:szCs w:val="18"/>
        </w:rPr>
        <w:t>O</w:t>
      </w:r>
      <w:r w:rsidR="008D481E" w:rsidRPr="00F30681">
        <w:rPr>
          <w:rFonts w:cstheme="minorHAnsi"/>
          <w:sz w:val="18"/>
          <w:szCs w:val="18"/>
        </w:rPr>
        <w:t>pis sporządzony wyczerpująco</w:t>
      </w:r>
      <w:r w:rsidR="00E82A05" w:rsidRPr="00F30681">
        <w:rPr>
          <w:rFonts w:cstheme="minorHAnsi"/>
          <w:sz w:val="18"/>
          <w:szCs w:val="18"/>
        </w:rPr>
        <w:t xml:space="preserve"> (zgodnie z wytycznym wynikającymi z art. 99-103 ustawy Prawo zamówień publicznych)</w:t>
      </w:r>
      <w:r w:rsidR="008D481E" w:rsidRPr="00F30681">
        <w:rPr>
          <w:rFonts w:cstheme="minorHAnsi"/>
          <w:sz w:val="18"/>
          <w:szCs w:val="18"/>
        </w:rPr>
        <w:t xml:space="preserve">, opisany w sposób jednoznaczny za pomocą dostatecznie dokładnych i zrozumiałych określeń, uwzględniający wszystkie wymagania i okoliczności, mogące mieć wpływ na sporządzenie oferty przy zachowaniu zasad nienaruszających uczciwej konkurencji, zawierający opis </w:t>
      </w:r>
      <w:r w:rsidR="008D481E" w:rsidRPr="00F30681">
        <w:rPr>
          <w:rFonts w:cstheme="minorHAnsi"/>
          <w:b/>
          <w:sz w:val="18"/>
          <w:szCs w:val="18"/>
        </w:rPr>
        <w:t>koniecznych warunków udziału w postępowaniu, kryteriów oceny ofert</w:t>
      </w:r>
      <w:r w:rsidR="008D481E" w:rsidRPr="00F30681">
        <w:rPr>
          <w:rFonts w:cstheme="minorHAnsi"/>
          <w:sz w:val="18"/>
          <w:szCs w:val="18"/>
        </w:rPr>
        <w:t xml:space="preserve">, a także opis niezbędnych </w:t>
      </w:r>
      <w:r w:rsidR="008D481E" w:rsidRPr="00F30681">
        <w:rPr>
          <w:rFonts w:cstheme="minorHAnsi"/>
          <w:b/>
          <w:sz w:val="18"/>
          <w:szCs w:val="18"/>
        </w:rPr>
        <w:t>zapisów do wzoru umowy w zakresie przedmiotu umowy, sposobu, miejsca i terminów jego realizacji, obowiązków Wykonawcy i Zamawiającego, rozliczeń finansowych, okresu odpowiedzialności Wykonawcy z tytułu udzielonej gwarancji i/lub rękojmi, odpowiedzialności Wykonawcy z tytułu niewykonania lub niewłaściwego wykonania zamówienia oraz wszystkie istotne merytorycznie warunki umowy.)</w:t>
      </w:r>
    </w:p>
    <w:p w14:paraId="4B18C1BC" w14:textId="77777777" w:rsidR="006E6D96" w:rsidRPr="00581B7A" w:rsidRDefault="006E6D96" w:rsidP="006E6D96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0FCD2097" w14:textId="4A8DF3BA" w:rsidR="006E6D96" w:rsidRPr="00581B7A" w:rsidRDefault="006E6D96" w:rsidP="006E6D96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581B7A">
        <w:rPr>
          <w:rFonts w:asciiTheme="minorHAnsi" w:hAnsiTheme="minorHAnsi" w:cstheme="minorHAnsi"/>
          <w:b/>
          <w:bCs/>
          <w:sz w:val="22"/>
          <w:szCs w:val="22"/>
        </w:rPr>
        <w:t xml:space="preserve">OPIS PRZEDMIOTU ZAMÓWIENIA </w:t>
      </w:r>
    </w:p>
    <w:p w14:paraId="4B680BC9" w14:textId="162FB122" w:rsidR="006E6D96" w:rsidRPr="00581B7A" w:rsidRDefault="006E6D96" w:rsidP="006E6D96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581B7A">
        <w:rPr>
          <w:rFonts w:asciiTheme="minorHAnsi" w:hAnsiTheme="minorHAnsi" w:cstheme="minorHAnsi"/>
          <w:b/>
          <w:bCs/>
          <w:sz w:val="22"/>
          <w:szCs w:val="22"/>
        </w:rPr>
        <w:t xml:space="preserve">Nazwa zadania: </w:t>
      </w:r>
      <w:r w:rsidR="00AC675F" w:rsidRPr="00581B7A">
        <w:rPr>
          <w:rFonts w:asciiTheme="minorHAnsi" w:hAnsiTheme="minorHAnsi" w:cstheme="minorHAnsi"/>
          <w:bCs/>
          <w:iCs/>
          <w:sz w:val="22"/>
          <w:szCs w:val="22"/>
        </w:rPr>
        <w:t>M</w:t>
      </w:r>
      <w:r w:rsidR="0020464A">
        <w:rPr>
          <w:rFonts w:asciiTheme="minorHAnsi" w:hAnsiTheme="minorHAnsi" w:cstheme="minorHAnsi"/>
          <w:bCs/>
          <w:iCs/>
          <w:sz w:val="22"/>
          <w:szCs w:val="22"/>
        </w:rPr>
        <w:t>obilny agregat prądotwórczy o mocy</w:t>
      </w:r>
      <w:r w:rsidR="00AC675F" w:rsidRPr="00581B7A">
        <w:rPr>
          <w:rFonts w:asciiTheme="minorHAnsi" w:hAnsiTheme="minorHAnsi" w:cstheme="minorHAnsi"/>
          <w:bCs/>
          <w:iCs/>
          <w:sz w:val="22"/>
          <w:szCs w:val="22"/>
        </w:rPr>
        <w:t xml:space="preserve"> </w:t>
      </w:r>
      <w:r w:rsidR="00BA1638">
        <w:rPr>
          <w:rFonts w:asciiTheme="minorHAnsi" w:hAnsiTheme="minorHAnsi" w:cstheme="minorHAnsi"/>
          <w:bCs/>
          <w:iCs/>
          <w:sz w:val="22"/>
          <w:szCs w:val="22"/>
        </w:rPr>
        <w:t xml:space="preserve">minimum </w:t>
      </w:r>
      <w:r w:rsidR="00AC675F" w:rsidRPr="00581B7A">
        <w:rPr>
          <w:rFonts w:asciiTheme="minorHAnsi" w:hAnsiTheme="minorHAnsi" w:cstheme="minorHAnsi"/>
          <w:bCs/>
          <w:iCs/>
          <w:sz w:val="22"/>
          <w:szCs w:val="22"/>
        </w:rPr>
        <w:t>110 kW</w:t>
      </w:r>
      <w:r w:rsidR="00BA1638">
        <w:rPr>
          <w:rFonts w:asciiTheme="minorHAnsi" w:hAnsiTheme="minorHAnsi" w:cstheme="minorHAnsi"/>
          <w:bCs/>
          <w:iCs/>
          <w:sz w:val="22"/>
          <w:szCs w:val="22"/>
        </w:rPr>
        <w:t xml:space="preserve"> do maximum 125 KW</w:t>
      </w:r>
    </w:p>
    <w:p w14:paraId="7198EA12" w14:textId="5A21CF82" w:rsidR="006E6D96" w:rsidRPr="00581B7A" w:rsidRDefault="006E6D96" w:rsidP="00C9505D">
      <w:pPr>
        <w:pStyle w:val="Bezodstpw"/>
        <w:jc w:val="both"/>
        <w:rPr>
          <w:rFonts w:cstheme="minorHAnsi"/>
        </w:rPr>
      </w:pPr>
      <w:r w:rsidRPr="00581B7A">
        <w:rPr>
          <w:rFonts w:cstheme="minorHAnsi"/>
          <w:b/>
          <w:bCs/>
          <w:i/>
          <w:iCs/>
        </w:rPr>
        <w:t xml:space="preserve">Lokalizacja: </w:t>
      </w:r>
      <w:r w:rsidRPr="00581B7A">
        <w:rPr>
          <w:rFonts w:cstheme="minorHAnsi"/>
          <w:bCs/>
        </w:rPr>
        <w:t xml:space="preserve">Starostwo Powiatowe w Kielcach, </w:t>
      </w:r>
      <w:r w:rsidR="00C9505D" w:rsidRPr="00581B7A">
        <w:rPr>
          <w:rFonts w:cstheme="minorHAnsi"/>
        </w:rPr>
        <w:t xml:space="preserve">Miejsce dostarczenia: Dom Pomocy Społecznej </w:t>
      </w:r>
      <w:r w:rsidR="0047502D" w:rsidRPr="00581B7A">
        <w:rPr>
          <w:rFonts w:cstheme="minorHAnsi"/>
        </w:rPr>
        <w:br/>
      </w:r>
      <w:r w:rsidR="00C9505D" w:rsidRPr="00581B7A">
        <w:rPr>
          <w:rFonts w:cstheme="minorHAnsi"/>
        </w:rPr>
        <w:t xml:space="preserve">w Łagiewnikach, </w:t>
      </w:r>
      <w:r w:rsidR="004D5636" w:rsidRPr="00581B7A">
        <w:rPr>
          <w:rFonts w:cstheme="minorHAnsi"/>
          <w:bCs/>
        </w:rPr>
        <w:t>Łagiewniki</w:t>
      </w:r>
      <w:r w:rsidRPr="00581B7A">
        <w:rPr>
          <w:rFonts w:cstheme="minorHAnsi"/>
          <w:bCs/>
        </w:rPr>
        <w:t xml:space="preserve"> </w:t>
      </w:r>
      <w:r w:rsidR="004D5636" w:rsidRPr="00581B7A">
        <w:rPr>
          <w:rFonts w:cstheme="minorHAnsi"/>
          <w:bCs/>
        </w:rPr>
        <w:t>73, 26-020 Chmielnik</w:t>
      </w:r>
      <w:r w:rsidR="00AD0CEC" w:rsidRPr="00581B7A">
        <w:rPr>
          <w:rFonts w:cstheme="minorHAnsi"/>
          <w:bCs/>
        </w:rPr>
        <w:t>.</w:t>
      </w:r>
    </w:p>
    <w:p w14:paraId="12589C65" w14:textId="77777777" w:rsidR="006E6D96" w:rsidRPr="00581B7A" w:rsidRDefault="006E6D96" w:rsidP="006E6D96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581B7A">
        <w:rPr>
          <w:rFonts w:asciiTheme="minorHAnsi" w:hAnsiTheme="minorHAnsi" w:cstheme="minorHAnsi"/>
          <w:b/>
          <w:bCs/>
          <w:sz w:val="22"/>
          <w:szCs w:val="22"/>
        </w:rPr>
        <w:t xml:space="preserve">Przedmiotem zamówienia jest: </w:t>
      </w:r>
    </w:p>
    <w:p w14:paraId="6C7478E0" w14:textId="4CE3FA5D" w:rsidR="006E6D96" w:rsidRPr="00DA711A" w:rsidRDefault="006E6D96" w:rsidP="00DA711A">
      <w:pPr>
        <w:pStyle w:val="Default"/>
        <w:numPr>
          <w:ilvl w:val="0"/>
          <w:numId w:val="13"/>
        </w:numPr>
        <w:ind w:left="284" w:hanging="284"/>
        <w:rPr>
          <w:rFonts w:asciiTheme="minorHAnsi" w:hAnsiTheme="minorHAnsi" w:cstheme="minorHAnsi"/>
          <w:b/>
          <w:bCs/>
          <w:sz w:val="22"/>
          <w:szCs w:val="22"/>
        </w:rPr>
      </w:pPr>
      <w:r w:rsidRPr="00DA711A">
        <w:rPr>
          <w:rFonts w:asciiTheme="minorHAnsi" w:hAnsiTheme="minorHAnsi" w:cstheme="minorHAnsi"/>
          <w:b/>
          <w:bCs/>
          <w:sz w:val="22"/>
          <w:szCs w:val="22"/>
        </w:rPr>
        <w:t xml:space="preserve">Dostawa agregatu prądotwórczego o następujących parametrach: </w:t>
      </w:r>
    </w:p>
    <w:p w14:paraId="4B4E0D54" w14:textId="5E817DC4" w:rsidR="006E6D96" w:rsidRPr="00581B7A" w:rsidRDefault="0020464A" w:rsidP="00916443">
      <w:pPr>
        <w:pStyle w:val="Default"/>
        <w:numPr>
          <w:ilvl w:val="0"/>
          <w:numId w:val="3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Agregat o m</w:t>
      </w:r>
      <w:r w:rsidR="006E6D96" w:rsidRPr="00581B7A">
        <w:rPr>
          <w:rFonts w:asciiTheme="minorHAnsi" w:hAnsiTheme="minorHAnsi" w:cstheme="minorHAnsi"/>
          <w:sz w:val="22"/>
          <w:szCs w:val="22"/>
        </w:rPr>
        <w:t>oc</w:t>
      </w:r>
      <w:r>
        <w:rPr>
          <w:rFonts w:asciiTheme="minorHAnsi" w:hAnsiTheme="minorHAnsi" w:cstheme="minorHAnsi"/>
          <w:sz w:val="22"/>
          <w:szCs w:val="22"/>
        </w:rPr>
        <w:t xml:space="preserve">y </w:t>
      </w:r>
      <w:r w:rsidR="006E6D96" w:rsidRPr="00581B7A">
        <w:rPr>
          <w:rFonts w:asciiTheme="minorHAnsi" w:hAnsiTheme="minorHAnsi" w:cstheme="minorHAnsi"/>
          <w:sz w:val="22"/>
          <w:szCs w:val="22"/>
        </w:rPr>
        <w:t xml:space="preserve">: </w:t>
      </w:r>
      <w:r w:rsidR="00BA1638">
        <w:rPr>
          <w:rFonts w:asciiTheme="minorHAnsi" w:hAnsiTheme="minorHAnsi" w:cstheme="minorHAnsi"/>
          <w:sz w:val="22"/>
          <w:szCs w:val="22"/>
        </w:rPr>
        <w:t xml:space="preserve">minimum </w:t>
      </w:r>
      <w:r w:rsidR="006E6D96" w:rsidRPr="00581B7A">
        <w:rPr>
          <w:rFonts w:asciiTheme="minorHAnsi" w:hAnsiTheme="minorHAnsi" w:cstheme="minorHAnsi"/>
          <w:sz w:val="22"/>
          <w:szCs w:val="22"/>
        </w:rPr>
        <w:t>110 kW</w:t>
      </w:r>
      <w:r w:rsidR="00BA1638">
        <w:rPr>
          <w:rFonts w:asciiTheme="minorHAnsi" w:hAnsiTheme="minorHAnsi" w:cstheme="minorHAnsi"/>
          <w:sz w:val="22"/>
          <w:szCs w:val="22"/>
        </w:rPr>
        <w:t xml:space="preserve"> do maximum 125 KW</w:t>
      </w:r>
      <w:r w:rsidR="006E6D96" w:rsidRPr="00581B7A">
        <w:rPr>
          <w:rFonts w:asciiTheme="minorHAnsi" w:hAnsiTheme="minorHAnsi" w:cstheme="minorHAnsi"/>
          <w:sz w:val="22"/>
          <w:szCs w:val="22"/>
        </w:rPr>
        <w:t xml:space="preserve">; </w:t>
      </w:r>
    </w:p>
    <w:p w14:paraId="2EA5450A" w14:textId="7B35D398" w:rsidR="006E6D96" w:rsidRPr="00581B7A" w:rsidRDefault="006E6D96" w:rsidP="00916443">
      <w:pPr>
        <w:pStyle w:val="Default"/>
        <w:numPr>
          <w:ilvl w:val="0"/>
          <w:numId w:val="3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581B7A">
        <w:rPr>
          <w:rFonts w:asciiTheme="minorHAnsi" w:hAnsiTheme="minorHAnsi" w:cstheme="minorHAnsi"/>
          <w:sz w:val="22"/>
          <w:szCs w:val="22"/>
        </w:rPr>
        <w:t xml:space="preserve">Częstotliwość: 50 </w:t>
      </w:r>
      <w:proofErr w:type="spellStart"/>
      <w:r w:rsidRPr="00581B7A">
        <w:rPr>
          <w:rFonts w:asciiTheme="minorHAnsi" w:hAnsiTheme="minorHAnsi" w:cstheme="minorHAnsi"/>
          <w:sz w:val="22"/>
          <w:szCs w:val="22"/>
        </w:rPr>
        <w:t>Hz</w:t>
      </w:r>
      <w:proofErr w:type="spellEnd"/>
      <w:r w:rsidRPr="00581B7A">
        <w:rPr>
          <w:rFonts w:asciiTheme="minorHAnsi" w:hAnsiTheme="minorHAnsi" w:cstheme="minorHAnsi"/>
          <w:sz w:val="22"/>
          <w:szCs w:val="22"/>
        </w:rPr>
        <w:t xml:space="preserve">; </w:t>
      </w:r>
    </w:p>
    <w:p w14:paraId="155662D5" w14:textId="5B0371A4" w:rsidR="006E6D96" w:rsidRPr="00581B7A" w:rsidRDefault="006E6D96" w:rsidP="00916443">
      <w:pPr>
        <w:pStyle w:val="Default"/>
        <w:numPr>
          <w:ilvl w:val="0"/>
          <w:numId w:val="3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581B7A">
        <w:rPr>
          <w:rFonts w:asciiTheme="minorHAnsi" w:hAnsiTheme="minorHAnsi" w:cstheme="minorHAnsi"/>
          <w:sz w:val="22"/>
          <w:szCs w:val="22"/>
        </w:rPr>
        <w:t>Napięcie trójfazowe 400 V; jednofazowe 230V</w:t>
      </w:r>
      <w:r w:rsidR="002D6E1F" w:rsidRPr="00581B7A">
        <w:rPr>
          <w:rFonts w:asciiTheme="minorHAnsi" w:hAnsiTheme="minorHAnsi" w:cstheme="minorHAnsi"/>
          <w:sz w:val="22"/>
          <w:szCs w:val="22"/>
        </w:rPr>
        <w:t>;</w:t>
      </w:r>
    </w:p>
    <w:p w14:paraId="2E1A42D2" w14:textId="2E2B917F" w:rsidR="006E6D96" w:rsidRPr="00581B7A" w:rsidRDefault="006E6D96" w:rsidP="00916443">
      <w:pPr>
        <w:pStyle w:val="Default"/>
        <w:numPr>
          <w:ilvl w:val="0"/>
          <w:numId w:val="3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581B7A">
        <w:rPr>
          <w:rFonts w:asciiTheme="minorHAnsi" w:hAnsiTheme="minorHAnsi" w:cstheme="minorHAnsi"/>
          <w:sz w:val="22"/>
          <w:szCs w:val="22"/>
        </w:rPr>
        <w:t>Agregat wyposażony w układ SZR (samoczynne załą</w:t>
      </w:r>
      <w:r w:rsidR="002D6E1F" w:rsidRPr="00581B7A">
        <w:rPr>
          <w:rFonts w:asciiTheme="minorHAnsi" w:hAnsiTheme="minorHAnsi" w:cstheme="minorHAnsi"/>
          <w:sz w:val="22"/>
          <w:szCs w:val="22"/>
        </w:rPr>
        <w:t>czanie rezerwy);</w:t>
      </w:r>
    </w:p>
    <w:p w14:paraId="40824A08" w14:textId="587984B6" w:rsidR="006E6D96" w:rsidRPr="00581B7A" w:rsidRDefault="006E6D96" w:rsidP="00916443">
      <w:pPr>
        <w:pStyle w:val="Default"/>
        <w:numPr>
          <w:ilvl w:val="0"/>
          <w:numId w:val="3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581B7A">
        <w:rPr>
          <w:rFonts w:asciiTheme="minorHAnsi" w:hAnsiTheme="minorHAnsi" w:cstheme="minorHAnsi"/>
          <w:sz w:val="22"/>
          <w:szCs w:val="22"/>
        </w:rPr>
        <w:t xml:space="preserve">Agregat wyposażony w system kontroli AVR (pełna stabilizacja napięcia); </w:t>
      </w:r>
    </w:p>
    <w:p w14:paraId="615EE348" w14:textId="48E51036" w:rsidR="006E6D96" w:rsidRPr="00581B7A" w:rsidRDefault="006E6D96" w:rsidP="00916443">
      <w:pPr>
        <w:pStyle w:val="Default"/>
        <w:numPr>
          <w:ilvl w:val="0"/>
          <w:numId w:val="3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581B7A">
        <w:rPr>
          <w:rFonts w:asciiTheme="minorHAnsi" w:hAnsiTheme="minorHAnsi" w:cstheme="minorHAnsi"/>
          <w:sz w:val="22"/>
          <w:szCs w:val="22"/>
        </w:rPr>
        <w:t xml:space="preserve">Agregat wyposażony w akumulatory rozruchowe oraz ładowarkę akumulatorów; </w:t>
      </w:r>
    </w:p>
    <w:p w14:paraId="10421AD9" w14:textId="16ABB625" w:rsidR="006E6D96" w:rsidRPr="00581B7A" w:rsidRDefault="006E6D96" w:rsidP="00916443">
      <w:pPr>
        <w:pStyle w:val="Default"/>
        <w:numPr>
          <w:ilvl w:val="0"/>
          <w:numId w:val="3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581B7A">
        <w:rPr>
          <w:rFonts w:asciiTheme="minorHAnsi" w:hAnsiTheme="minorHAnsi" w:cstheme="minorHAnsi"/>
          <w:sz w:val="22"/>
          <w:szCs w:val="22"/>
        </w:rPr>
        <w:t xml:space="preserve">Paliwo: olej napędowy; </w:t>
      </w:r>
    </w:p>
    <w:p w14:paraId="530CBA91" w14:textId="54776AB4" w:rsidR="006E6D96" w:rsidRPr="00581B7A" w:rsidRDefault="006E6D96" w:rsidP="00916443">
      <w:pPr>
        <w:pStyle w:val="Default"/>
        <w:numPr>
          <w:ilvl w:val="0"/>
          <w:numId w:val="3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581B7A">
        <w:rPr>
          <w:rFonts w:asciiTheme="minorHAnsi" w:hAnsiTheme="minorHAnsi" w:cstheme="minorHAnsi"/>
          <w:sz w:val="22"/>
          <w:szCs w:val="22"/>
        </w:rPr>
        <w:t>Pojemność</w:t>
      </w:r>
      <w:r w:rsidR="002D6E1F" w:rsidRPr="00581B7A">
        <w:rPr>
          <w:rFonts w:asciiTheme="minorHAnsi" w:hAnsiTheme="minorHAnsi" w:cstheme="minorHAnsi"/>
          <w:sz w:val="22"/>
          <w:szCs w:val="22"/>
        </w:rPr>
        <w:t xml:space="preserve"> zbiornika paliwa: min. 200l lub pozwalający na pracę minimum 10 godzin przy maksymalnym obciążeniu</w:t>
      </w:r>
    </w:p>
    <w:p w14:paraId="2A5E2E4F" w14:textId="04455D40" w:rsidR="006E6D96" w:rsidRPr="00581B7A" w:rsidRDefault="006E6D96" w:rsidP="00916443">
      <w:pPr>
        <w:pStyle w:val="Default"/>
        <w:numPr>
          <w:ilvl w:val="0"/>
          <w:numId w:val="3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581B7A">
        <w:rPr>
          <w:rFonts w:asciiTheme="minorHAnsi" w:hAnsiTheme="minorHAnsi" w:cstheme="minorHAnsi"/>
          <w:sz w:val="22"/>
          <w:szCs w:val="22"/>
        </w:rPr>
        <w:t xml:space="preserve">Agregat w obudowie wyciszonej; </w:t>
      </w:r>
    </w:p>
    <w:p w14:paraId="7A235A2C" w14:textId="74171C44" w:rsidR="006E6D96" w:rsidRPr="00581B7A" w:rsidRDefault="006E6D96" w:rsidP="00916443">
      <w:pPr>
        <w:pStyle w:val="Default"/>
        <w:numPr>
          <w:ilvl w:val="0"/>
          <w:numId w:val="3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581B7A">
        <w:rPr>
          <w:rFonts w:asciiTheme="minorHAnsi" w:hAnsiTheme="minorHAnsi" w:cstheme="minorHAnsi"/>
          <w:sz w:val="22"/>
          <w:szCs w:val="22"/>
        </w:rPr>
        <w:t xml:space="preserve">Agregat wyposażony w panel automatyki zabezpieczony przed dostępem osób trzecich; </w:t>
      </w:r>
    </w:p>
    <w:p w14:paraId="39474325" w14:textId="35A44980" w:rsidR="006E6D96" w:rsidRPr="00581B7A" w:rsidRDefault="006E6D96" w:rsidP="00916443">
      <w:pPr>
        <w:pStyle w:val="Default"/>
        <w:numPr>
          <w:ilvl w:val="0"/>
          <w:numId w:val="3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581B7A">
        <w:rPr>
          <w:rFonts w:asciiTheme="minorHAnsi" w:hAnsiTheme="minorHAnsi" w:cstheme="minorHAnsi"/>
          <w:sz w:val="22"/>
          <w:szCs w:val="22"/>
        </w:rPr>
        <w:t xml:space="preserve">Agregat przystosowany do pracy ciągłej: min. 24 godziny; </w:t>
      </w:r>
    </w:p>
    <w:p w14:paraId="7DE7B156" w14:textId="7AA48372" w:rsidR="006E6D96" w:rsidRPr="00581B7A" w:rsidRDefault="006E6D96" w:rsidP="00916443">
      <w:pPr>
        <w:pStyle w:val="Default"/>
        <w:numPr>
          <w:ilvl w:val="0"/>
          <w:numId w:val="3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581B7A">
        <w:rPr>
          <w:rFonts w:asciiTheme="minorHAnsi" w:hAnsiTheme="minorHAnsi" w:cstheme="minorHAnsi"/>
          <w:sz w:val="22"/>
          <w:szCs w:val="22"/>
        </w:rPr>
        <w:t xml:space="preserve">Agregat w obudowie odpornej na czynniki atmosferyczne; </w:t>
      </w:r>
    </w:p>
    <w:p w14:paraId="3C8B3AB6" w14:textId="1453A55A" w:rsidR="006E6D96" w:rsidRPr="00581B7A" w:rsidRDefault="006E6D96" w:rsidP="00916443">
      <w:pPr>
        <w:pStyle w:val="Default"/>
        <w:numPr>
          <w:ilvl w:val="0"/>
          <w:numId w:val="3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581B7A">
        <w:rPr>
          <w:rFonts w:asciiTheme="minorHAnsi" w:hAnsiTheme="minorHAnsi" w:cstheme="minorHAnsi"/>
          <w:sz w:val="22"/>
          <w:szCs w:val="22"/>
        </w:rPr>
        <w:t xml:space="preserve">Głośność </w:t>
      </w:r>
      <w:r w:rsidR="002D6E1F" w:rsidRPr="00581B7A">
        <w:rPr>
          <w:rFonts w:asciiTheme="minorHAnsi" w:hAnsiTheme="minorHAnsi" w:cstheme="minorHAnsi"/>
          <w:sz w:val="22"/>
          <w:szCs w:val="22"/>
        </w:rPr>
        <w:t xml:space="preserve"> nie przekraczająca 85 </w:t>
      </w:r>
      <w:proofErr w:type="spellStart"/>
      <w:r w:rsidR="002D6E1F" w:rsidRPr="00581B7A">
        <w:rPr>
          <w:rFonts w:asciiTheme="minorHAnsi" w:hAnsiTheme="minorHAnsi" w:cstheme="minorHAnsi"/>
          <w:sz w:val="22"/>
          <w:szCs w:val="22"/>
        </w:rPr>
        <w:t>dB</w:t>
      </w:r>
      <w:proofErr w:type="spellEnd"/>
      <w:r w:rsidR="002D6E1F" w:rsidRPr="00581B7A">
        <w:rPr>
          <w:rFonts w:asciiTheme="minorHAnsi" w:hAnsiTheme="minorHAnsi" w:cstheme="minorHAnsi"/>
          <w:sz w:val="22"/>
          <w:szCs w:val="22"/>
        </w:rPr>
        <w:t>;</w:t>
      </w:r>
      <w:r w:rsidRPr="00581B7A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458255E" w14:textId="67FB27C3" w:rsidR="006E6D96" w:rsidRPr="00581B7A" w:rsidRDefault="006E6D96" w:rsidP="00916443">
      <w:pPr>
        <w:pStyle w:val="Default"/>
        <w:numPr>
          <w:ilvl w:val="0"/>
          <w:numId w:val="3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581B7A">
        <w:rPr>
          <w:rFonts w:asciiTheme="minorHAnsi" w:hAnsiTheme="minorHAnsi" w:cstheme="minorHAnsi"/>
          <w:sz w:val="22"/>
          <w:szCs w:val="22"/>
        </w:rPr>
        <w:t xml:space="preserve">Klasa agregatu minimum G2 </w:t>
      </w:r>
    </w:p>
    <w:p w14:paraId="049E6B68" w14:textId="29315B47" w:rsidR="006E6D96" w:rsidRPr="00581B7A" w:rsidRDefault="006E6D96" w:rsidP="00916443">
      <w:pPr>
        <w:pStyle w:val="Default"/>
        <w:numPr>
          <w:ilvl w:val="0"/>
          <w:numId w:val="3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581B7A">
        <w:rPr>
          <w:rFonts w:asciiTheme="minorHAnsi" w:hAnsiTheme="minorHAnsi" w:cstheme="minorHAnsi"/>
          <w:sz w:val="22"/>
          <w:szCs w:val="22"/>
        </w:rPr>
        <w:t xml:space="preserve">Standardowe wyposażenie agregatu: </w:t>
      </w:r>
    </w:p>
    <w:p w14:paraId="4C8B299B" w14:textId="2FB9EB38" w:rsidR="006E6D96" w:rsidRPr="00581B7A" w:rsidRDefault="006E6D96" w:rsidP="00916443">
      <w:pPr>
        <w:pStyle w:val="Default"/>
        <w:numPr>
          <w:ilvl w:val="0"/>
          <w:numId w:val="5"/>
        </w:numPr>
        <w:ind w:left="1134"/>
        <w:jc w:val="both"/>
        <w:rPr>
          <w:rFonts w:asciiTheme="minorHAnsi" w:hAnsiTheme="minorHAnsi" w:cstheme="minorHAnsi"/>
          <w:sz w:val="22"/>
          <w:szCs w:val="22"/>
        </w:rPr>
      </w:pPr>
      <w:r w:rsidRPr="00581B7A">
        <w:rPr>
          <w:rFonts w:asciiTheme="minorHAnsi" w:hAnsiTheme="minorHAnsi" w:cstheme="minorHAnsi"/>
          <w:sz w:val="22"/>
          <w:szCs w:val="22"/>
        </w:rPr>
        <w:t>wyłącznik sterownika</w:t>
      </w:r>
      <w:r w:rsidR="00916443" w:rsidRPr="00581B7A">
        <w:rPr>
          <w:rFonts w:asciiTheme="minorHAnsi" w:hAnsiTheme="minorHAnsi" w:cstheme="minorHAnsi"/>
          <w:sz w:val="22"/>
          <w:szCs w:val="22"/>
        </w:rPr>
        <w:t>,</w:t>
      </w:r>
    </w:p>
    <w:p w14:paraId="11C7FB53" w14:textId="235FF7C9" w:rsidR="006E6D96" w:rsidRPr="00581B7A" w:rsidRDefault="006E6D96" w:rsidP="00916443">
      <w:pPr>
        <w:pStyle w:val="Default"/>
        <w:numPr>
          <w:ilvl w:val="0"/>
          <w:numId w:val="5"/>
        </w:numPr>
        <w:ind w:left="1134"/>
        <w:jc w:val="both"/>
        <w:rPr>
          <w:rFonts w:asciiTheme="minorHAnsi" w:hAnsiTheme="minorHAnsi" w:cstheme="minorHAnsi"/>
          <w:sz w:val="22"/>
          <w:szCs w:val="22"/>
        </w:rPr>
      </w:pPr>
      <w:r w:rsidRPr="00581B7A">
        <w:rPr>
          <w:rFonts w:asciiTheme="minorHAnsi" w:hAnsiTheme="minorHAnsi" w:cstheme="minorHAnsi"/>
          <w:sz w:val="22"/>
          <w:szCs w:val="22"/>
        </w:rPr>
        <w:t>wyłącznik agregatu</w:t>
      </w:r>
      <w:r w:rsidR="00916443" w:rsidRPr="00581B7A">
        <w:rPr>
          <w:rFonts w:asciiTheme="minorHAnsi" w:hAnsiTheme="minorHAnsi" w:cstheme="minorHAnsi"/>
          <w:sz w:val="22"/>
          <w:szCs w:val="22"/>
        </w:rPr>
        <w:t>,</w:t>
      </w:r>
    </w:p>
    <w:p w14:paraId="400154BA" w14:textId="4AA129A3" w:rsidR="006E6D96" w:rsidRPr="00581B7A" w:rsidRDefault="006E6D96" w:rsidP="00916443">
      <w:pPr>
        <w:pStyle w:val="Default"/>
        <w:numPr>
          <w:ilvl w:val="0"/>
          <w:numId w:val="5"/>
        </w:numPr>
        <w:ind w:left="1134"/>
        <w:jc w:val="both"/>
        <w:rPr>
          <w:rFonts w:asciiTheme="minorHAnsi" w:hAnsiTheme="minorHAnsi" w:cstheme="minorHAnsi"/>
          <w:sz w:val="22"/>
          <w:szCs w:val="22"/>
        </w:rPr>
      </w:pPr>
      <w:r w:rsidRPr="00581B7A">
        <w:rPr>
          <w:rFonts w:asciiTheme="minorHAnsi" w:hAnsiTheme="minorHAnsi" w:cstheme="minorHAnsi"/>
          <w:sz w:val="22"/>
          <w:szCs w:val="22"/>
        </w:rPr>
        <w:t>sygnalizator dźwiękowy awarii</w:t>
      </w:r>
      <w:r w:rsidR="00916443" w:rsidRPr="00581B7A">
        <w:rPr>
          <w:rFonts w:asciiTheme="minorHAnsi" w:hAnsiTheme="minorHAnsi" w:cstheme="minorHAnsi"/>
          <w:sz w:val="22"/>
          <w:szCs w:val="22"/>
        </w:rPr>
        <w:t>,</w:t>
      </w:r>
    </w:p>
    <w:p w14:paraId="0E1C388B" w14:textId="521D01FB" w:rsidR="006E6D96" w:rsidRPr="00581B7A" w:rsidRDefault="006E6D96" w:rsidP="00916443">
      <w:pPr>
        <w:pStyle w:val="Default"/>
        <w:numPr>
          <w:ilvl w:val="0"/>
          <w:numId w:val="5"/>
        </w:numPr>
        <w:ind w:left="1134"/>
        <w:jc w:val="both"/>
        <w:rPr>
          <w:rFonts w:asciiTheme="minorHAnsi" w:hAnsiTheme="minorHAnsi" w:cstheme="minorHAnsi"/>
          <w:sz w:val="22"/>
          <w:szCs w:val="22"/>
        </w:rPr>
      </w:pPr>
      <w:r w:rsidRPr="00581B7A">
        <w:rPr>
          <w:rFonts w:asciiTheme="minorHAnsi" w:hAnsiTheme="minorHAnsi" w:cstheme="minorHAnsi"/>
          <w:sz w:val="22"/>
          <w:szCs w:val="22"/>
        </w:rPr>
        <w:t>przycisk awaryjnego zatrzymania</w:t>
      </w:r>
      <w:r w:rsidR="00916443" w:rsidRPr="00581B7A">
        <w:rPr>
          <w:rFonts w:asciiTheme="minorHAnsi" w:hAnsiTheme="minorHAnsi" w:cstheme="minorHAnsi"/>
          <w:sz w:val="22"/>
          <w:szCs w:val="22"/>
        </w:rPr>
        <w:t>,</w:t>
      </w:r>
    </w:p>
    <w:p w14:paraId="6BB1DF38" w14:textId="2B593716" w:rsidR="006E6D96" w:rsidRPr="00581B7A" w:rsidRDefault="006E6D96" w:rsidP="00916443">
      <w:pPr>
        <w:pStyle w:val="Default"/>
        <w:numPr>
          <w:ilvl w:val="0"/>
          <w:numId w:val="5"/>
        </w:numPr>
        <w:ind w:left="1134"/>
        <w:jc w:val="both"/>
        <w:rPr>
          <w:rFonts w:asciiTheme="minorHAnsi" w:hAnsiTheme="minorHAnsi" w:cstheme="minorHAnsi"/>
          <w:sz w:val="22"/>
          <w:szCs w:val="22"/>
        </w:rPr>
      </w:pPr>
      <w:r w:rsidRPr="00581B7A">
        <w:rPr>
          <w:rFonts w:asciiTheme="minorHAnsi" w:hAnsiTheme="minorHAnsi" w:cstheme="minorHAnsi"/>
          <w:sz w:val="22"/>
          <w:szCs w:val="22"/>
        </w:rPr>
        <w:t>termostat wysokiej temperatury silnika</w:t>
      </w:r>
      <w:r w:rsidR="00916443" w:rsidRPr="00581B7A">
        <w:rPr>
          <w:rFonts w:asciiTheme="minorHAnsi" w:hAnsiTheme="minorHAnsi" w:cstheme="minorHAnsi"/>
          <w:sz w:val="22"/>
          <w:szCs w:val="22"/>
        </w:rPr>
        <w:t>,</w:t>
      </w:r>
    </w:p>
    <w:p w14:paraId="21CD666D" w14:textId="146D498E" w:rsidR="006E6D96" w:rsidRPr="00581B7A" w:rsidRDefault="002D6E1F" w:rsidP="00916443">
      <w:pPr>
        <w:pStyle w:val="Default"/>
        <w:numPr>
          <w:ilvl w:val="0"/>
          <w:numId w:val="5"/>
        </w:numPr>
        <w:ind w:left="1134"/>
        <w:jc w:val="both"/>
        <w:rPr>
          <w:rFonts w:asciiTheme="minorHAnsi" w:hAnsiTheme="minorHAnsi" w:cstheme="minorHAnsi"/>
          <w:sz w:val="22"/>
          <w:szCs w:val="22"/>
        </w:rPr>
      </w:pPr>
      <w:r w:rsidRPr="00581B7A">
        <w:rPr>
          <w:rFonts w:asciiTheme="minorHAnsi" w:hAnsiTheme="minorHAnsi" w:cstheme="minorHAnsi"/>
          <w:sz w:val="22"/>
          <w:szCs w:val="22"/>
        </w:rPr>
        <w:t>czujnik</w:t>
      </w:r>
      <w:r w:rsidR="006E6D96" w:rsidRPr="00581B7A">
        <w:rPr>
          <w:rFonts w:asciiTheme="minorHAnsi" w:hAnsiTheme="minorHAnsi" w:cstheme="minorHAnsi"/>
          <w:sz w:val="22"/>
          <w:szCs w:val="22"/>
        </w:rPr>
        <w:t xml:space="preserve"> ciśnienia oleju</w:t>
      </w:r>
      <w:r w:rsidRPr="00581B7A">
        <w:rPr>
          <w:rFonts w:asciiTheme="minorHAnsi" w:hAnsiTheme="minorHAnsi" w:cstheme="minorHAnsi"/>
          <w:sz w:val="22"/>
          <w:szCs w:val="22"/>
        </w:rPr>
        <w:t xml:space="preserve"> i poziomu oleju</w:t>
      </w:r>
      <w:r w:rsidR="00916443" w:rsidRPr="00581B7A">
        <w:rPr>
          <w:rFonts w:asciiTheme="minorHAnsi" w:hAnsiTheme="minorHAnsi" w:cstheme="minorHAnsi"/>
          <w:sz w:val="22"/>
          <w:szCs w:val="22"/>
        </w:rPr>
        <w:t>,</w:t>
      </w:r>
    </w:p>
    <w:p w14:paraId="5FDF1978" w14:textId="486F72AB" w:rsidR="006E6D96" w:rsidRPr="00581B7A" w:rsidRDefault="006E6D96" w:rsidP="00916443">
      <w:pPr>
        <w:pStyle w:val="Default"/>
        <w:numPr>
          <w:ilvl w:val="0"/>
          <w:numId w:val="5"/>
        </w:numPr>
        <w:ind w:left="1134"/>
        <w:jc w:val="both"/>
        <w:rPr>
          <w:rFonts w:asciiTheme="minorHAnsi" w:hAnsiTheme="minorHAnsi" w:cstheme="minorHAnsi"/>
          <w:sz w:val="22"/>
          <w:szCs w:val="22"/>
        </w:rPr>
      </w:pPr>
      <w:r w:rsidRPr="00581B7A">
        <w:rPr>
          <w:rFonts w:asciiTheme="minorHAnsi" w:hAnsiTheme="minorHAnsi" w:cstheme="minorHAnsi"/>
          <w:sz w:val="22"/>
          <w:szCs w:val="22"/>
        </w:rPr>
        <w:t>pomiar poziomu paliwa</w:t>
      </w:r>
      <w:r w:rsidR="00916443" w:rsidRPr="00581B7A">
        <w:rPr>
          <w:rFonts w:asciiTheme="minorHAnsi" w:hAnsiTheme="minorHAnsi" w:cstheme="minorHAnsi"/>
          <w:sz w:val="22"/>
          <w:szCs w:val="22"/>
        </w:rPr>
        <w:t>,</w:t>
      </w:r>
    </w:p>
    <w:p w14:paraId="0CE10170" w14:textId="4B146024" w:rsidR="006E6D96" w:rsidRPr="00581B7A" w:rsidRDefault="006E6D96" w:rsidP="00916443">
      <w:pPr>
        <w:pStyle w:val="Default"/>
        <w:numPr>
          <w:ilvl w:val="0"/>
          <w:numId w:val="5"/>
        </w:numPr>
        <w:ind w:left="1134"/>
        <w:jc w:val="both"/>
        <w:rPr>
          <w:rFonts w:asciiTheme="minorHAnsi" w:hAnsiTheme="minorHAnsi" w:cstheme="minorHAnsi"/>
          <w:sz w:val="22"/>
          <w:szCs w:val="22"/>
        </w:rPr>
      </w:pPr>
      <w:r w:rsidRPr="00581B7A">
        <w:rPr>
          <w:rFonts w:asciiTheme="minorHAnsi" w:hAnsiTheme="minorHAnsi" w:cstheme="minorHAnsi"/>
          <w:sz w:val="22"/>
          <w:szCs w:val="22"/>
        </w:rPr>
        <w:t>filtr paliwa z separatorem</w:t>
      </w:r>
      <w:r w:rsidR="00916443" w:rsidRPr="00581B7A">
        <w:rPr>
          <w:rFonts w:asciiTheme="minorHAnsi" w:hAnsiTheme="minorHAnsi" w:cstheme="minorHAnsi"/>
          <w:sz w:val="22"/>
          <w:szCs w:val="22"/>
        </w:rPr>
        <w:t>,</w:t>
      </w:r>
    </w:p>
    <w:p w14:paraId="2F00EE4B" w14:textId="69359266" w:rsidR="006E6D96" w:rsidRPr="00581B7A" w:rsidRDefault="006E6D96" w:rsidP="00916443">
      <w:pPr>
        <w:pStyle w:val="Default"/>
        <w:numPr>
          <w:ilvl w:val="0"/>
          <w:numId w:val="5"/>
        </w:numPr>
        <w:ind w:left="1134"/>
        <w:jc w:val="both"/>
        <w:rPr>
          <w:rFonts w:asciiTheme="minorHAnsi" w:hAnsiTheme="minorHAnsi" w:cstheme="minorHAnsi"/>
          <w:sz w:val="22"/>
          <w:szCs w:val="22"/>
        </w:rPr>
      </w:pPr>
      <w:r w:rsidRPr="00581B7A">
        <w:rPr>
          <w:rFonts w:asciiTheme="minorHAnsi" w:hAnsiTheme="minorHAnsi" w:cstheme="minorHAnsi"/>
          <w:sz w:val="22"/>
          <w:szCs w:val="22"/>
        </w:rPr>
        <w:t>grzałka</w:t>
      </w:r>
      <w:r w:rsidR="00916443" w:rsidRPr="00581B7A">
        <w:rPr>
          <w:rFonts w:asciiTheme="minorHAnsi" w:hAnsiTheme="minorHAnsi" w:cstheme="minorHAnsi"/>
          <w:sz w:val="22"/>
          <w:szCs w:val="22"/>
        </w:rPr>
        <w:t>,</w:t>
      </w:r>
    </w:p>
    <w:p w14:paraId="51C28D76" w14:textId="00E96EBE" w:rsidR="006E6D96" w:rsidRPr="00581B7A" w:rsidRDefault="00581B7A" w:rsidP="00916443">
      <w:pPr>
        <w:pStyle w:val="Default"/>
        <w:numPr>
          <w:ilvl w:val="0"/>
          <w:numId w:val="5"/>
        </w:numPr>
        <w:ind w:left="1134"/>
        <w:jc w:val="both"/>
        <w:rPr>
          <w:rFonts w:asciiTheme="minorHAnsi" w:hAnsiTheme="minorHAnsi" w:cstheme="minorHAnsi"/>
          <w:sz w:val="22"/>
          <w:szCs w:val="22"/>
        </w:rPr>
      </w:pPr>
      <w:r w:rsidRPr="00581B7A">
        <w:rPr>
          <w:rFonts w:asciiTheme="minorHAnsi" w:hAnsiTheme="minorHAnsi" w:cstheme="minorHAnsi"/>
          <w:sz w:val="22"/>
          <w:szCs w:val="22"/>
        </w:rPr>
        <w:t>t</w:t>
      </w:r>
      <w:r w:rsidR="006E6D96" w:rsidRPr="00581B7A">
        <w:rPr>
          <w:rFonts w:asciiTheme="minorHAnsi" w:hAnsiTheme="minorHAnsi" w:cstheme="minorHAnsi"/>
          <w:sz w:val="22"/>
          <w:szCs w:val="22"/>
        </w:rPr>
        <w:t xml:space="preserve">ryby pracy: </w:t>
      </w:r>
      <w:r w:rsidR="002D6E1F" w:rsidRPr="00581B7A">
        <w:rPr>
          <w:rFonts w:asciiTheme="minorHAnsi" w:hAnsiTheme="minorHAnsi" w:cstheme="minorHAnsi"/>
          <w:sz w:val="22"/>
          <w:szCs w:val="22"/>
        </w:rPr>
        <w:t>automatyczne i ręczne sterowanie</w:t>
      </w:r>
      <w:r w:rsidR="00916443" w:rsidRPr="00581B7A">
        <w:rPr>
          <w:rFonts w:asciiTheme="minorHAnsi" w:hAnsiTheme="minorHAnsi" w:cstheme="minorHAnsi"/>
          <w:sz w:val="22"/>
          <w:szCs w:val="22"/>
        </w:rPr>
        <w:t>,</w:t>
      </w:r>
    </w:p>
    <w:p w14:paraId="2FB9B605" w14:textId="33376FE7" w:rsidR="006E6D96" w:rsidRPr="00581B7A" w:rsidRDefault="00581B7A" w:rsidP="00916443">
      <w:pPr>
        <w:pStyle w:val="Default"/>
        <w:numPr>
          <w:ilvl w:val="0"/>
          <w:numId w:val="5"/>
        </w:numPr>
        <w:ind w:left="1134"/>
        <w:jc w:val="both"/>
        <w:rPr>
          <w:rFonts w:asciiTheme="minorHAnsi" w:hAnsiTheme="minorHAnsi" w:cstheme="minorHAnsi"/>
          <w:sz w:val="22"/>
          <w:szCs w:val="22"/>
        </w:rPr>
      </w:pPr>
      <w:r w:rsidRPr="00581B7A">
        <w:rPr>
          <w:rFonts w:asciiTheme="minorHAnsi" w:hAnsiTheme="minorHAnsi" w:cstheme="minorHAnsi"/>
          <w:sz w:val="22"/>
          <w:szCs w:val="22"/>
        </w:rPr>
        <w:t>m</w:t>
      </w:r>
      <w:r w:rsidR="006E6D96" w:rsidRPr="00581B7A">
        <w:rPr>
          <w:rFonts w:asciiTheme="minorHAnsi" w:hAnsiTheme="minorHAnsi" w:cstheme="minorHAnsi"/>
          <w:sz w:val="22"/>
          <w:szCs w:val="22"/>
        </w:rPr>
        <w:t>ożliwość montażu centralneg</w:t>
      </w:r>
      <w:r w:rsidR="002D6E1F" w:rsidRPr="00581B7A">
        <w:rPr>
          <w:rFonts w:asciiTheme="minorHAnsi" w:hAnsiTheme="minorHAnsi" w:cstheme="minorHAnsi"/>
          <w:sz w:val="22"/>
          <w:szCs w:val="22"/>
        </w:rPr>
        <w:t>o monitorowania Ethernet i GPRS</w:t>
      </w:r>
      <w:r w:rsidR="00916443" w:rsidRPr="00581B7A">
        <w:rPr>
          <w:rFonts w:asciiTheme="minorHAnsi" w:hAnsiTheme="minorHAnsi" w:cstheme="minorHAnsi"/>
          <w:sz w:val="22"/>
          <w:szCs w:val="22"/>
        </w:rPr>
        <w:t>,</w:t>
      </w:r>
    </w:p>
    <w:p w14:paraId="0288A29B" w14:textId="77B8822E" w:rsidR="006E6D96" w:rsidRPr="00581B7A" w:rsidRDefault="00581B7A" w:rsidP="00916443">
      <w:pPr>
        <w:pStyle w:val="Default"/>
        <w:numPr>
          <w:ilvl w:val="0"/>
          <w:numId w:val="5"/>
        </w:numPr>
        <w:ind w:left="1134"/>
        <w:jc w:val="both"/>
        <w:rPr>
          <w:rFonts w:asciiTheme="minorHAnsi" w:hAnsiTheme="minorHAnsi" w:cstheme="minorHAnsi"/>
          <w:sz w:val="22"/>
          <w:szCs w:val="22"/>
        </w:rPr>
      </w:pPr>
      <w:r w:rsidRPr="00581B7A">
        <w:rPr>
          <w:rFonts w:asciiTheme="minorHAnsi" w:hAnsiTheme="minorHAnsi" w:cstheme="minorHAnsi"/>
          <w:sz w:val="22"/>
          <w:szCs w:val="22"/>
        </w:rPr>
        <w:t>k</w:t>
      </w:r>
      <w:r w:rsidR="006E6D96" w:rsidRPr="00581B7A">
        <w:rPr>
          <w:rFonts w:asciiTheme="minorHAnsi" w:hAnsiTheme="minorHAnsi" w:cstheme="minorHAnsi"/>
          <w:sz w:val="22"/>
          <w:szCs w:val="22"/>
        </w:rPr>
        <w:t>onfigurowalny przez USB, Ethernet</w:t>
      </w:r>
      <w:r w:rsidR="00916443" w:rsidRPr="00581B7A">
        <w:rPr>
          <w:rFonts w:asciiTheme="minorHAnsi" w:hAnsiTheme="minorHAnsi" w:cstheme="minorHAnsi"/>
          <w:sz w:val="22"/>
          <w:szCs w:val="22"/>
        </w:rPr>
        <w:t>;</w:t>
      </w:r>
    </w:p>
    <w:p w14:paraId="130382F2" w14:textId="77777777" w:rsidR="00916443" w:rsidRPr="00581B7A" w:rsidRDefault="00916443" w:rsidP="00916443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</w:p>
    <w:p w14:paraId="26B771E2" w14:textId="2DA02FEC" w:rsidR="00946264" w:rsidRPr="00DA711A" w:rsidRDefault="00946264" w:rsidP="00DA711A">
      <w:pPr>
        <w:pStyle w:val="Default"/>
        <w:numPr>
          <w:ilvl w:val="0"/>
          <w:numId w:val="13"/>
        </w:numPr>
        <w:ind w:left="284" w:hanging="284"/>
        <w:rPr>
          <w:rFonts w:asciiTheme="minorHAnsi" w:hAnsiTheme="minorHAnsi" w:cstheme="minorHAnsi"/>
          <w:b/>
          <w:bCs/>
          <w:sz w:val="22"/>
          <w:szCs w:val="22"/>
        </w:rPr>
      </w:pPr>
      <w:r w:rsidRPr="00DA711A">
        <w:rPr>
          <w:rFonts w:asciiTheme="minorHAnsi" w:hAnsiTheme="minorHAnsi" w:cstheme="minorHAnsi"/>
          <w:b/>
          <w:bCs/>
          <w:sz w:val="22"/>
          <w:szCs w:val="22"/>
        </w:rPr>
        <w:t>PRZYCZEPA</w:t>
      </w:r>
    </w:p>
    <w:p w14:paraId="1AE0ED4E" w14:textId="1B7B845C" w:rsidR="00946264" w:rsidRPr="00581B7A" w:rsidRDefault="00581B7A" w:rsidP="00916443">
      <w:pPr>
        <w:pStyle w:val="Default"/>
        <w:numPr>
          <w:ilvl w:val="0"/>
          <w:numId w:val="7"/>
        </w:numPr>
        <w:ind w:left="709"/>
        <w:jc w:val="both"/>
        <w:rPr>
          <w:rFonts w:asciiTheme="minorHAnsi" w:hAnsiTheme="minorHAnsi" w:cstheme="minorHAnsi"/>
          <w:sz w:val="22"/>
          <w:szCs w:val="22"/>
        </w:rPr>
      </w:pPr>
      <w:bookmarkStart w:id="0" w:name="_Hlk210035184"/>
      <w:r w:rsidRPr="00581B7A">
        <w:rPr>
          <w:rFonts w:asciiTheme="minorHAnsi" w:hAnsiTheme="minorHAnsi" w:cstheme="minorHAnsi"/>
          <w:sz w:val="22"/>
          <w:szCs w:val="22"/>
        </w:rPr>
        <w:t>a</w:t>
      </w:r>
      <w:r w:rsidR="00946264" w:rsidRPr="00581B7A">
        <w:rPr>
          <w:rFonts w:asciiTheme="minorHAnsi" w:hAnsiTheme="minorHAnsi" w:cstheme="minorHAnsi"/>
          <w:sz w:val="22"/>
          <w:szCs w:val="22"/>
        </w:rPr>
        <w:t xml:space="preserve">gregat mobilny na przyczepie </w:t>
      </w:r>
      <w:r w:rsidR="00B5246E" w:rsidRPr="00581B7A">
        <w:rPr>
          <w:rFonts w:asciiTheme="minorHAnsi" w:hAnsiTheme="minorHAnsi" w:cstheme="minorHAnsi"/>
          <w:sz w:val="22"/>
          <w:szCs w:val="22"/>
        </w:rPr>
        <w:t xml:space="preserve">dwuosiowej </w:t>
      </w:r>
      <w:r w:rsidR="00946264" w:rsidRPr="00581B7A">
        <w:rPr>
          <w:rFonts w:asciiTheme="minorHAnsi" w:hAnsiTheme="minorHAnsi" w:cstheme="minorHAnsi"/>
          <w:sz w:val="22"/>
          <w:szCs w:val="22"/>
        </w:rPr>
        <w:t>z homologacją wraz ze stelażem dostosowanym do wymiarów agregatu;</w:t>
      </w:r>
    </w:p>
    <w:p w14:paraId="6F244A83" w14:textId="25A196D4" w:rsidR="00946264" w:rsidRPr="00581B7A" w:rsidRDefault="00581B7A" w:rsidP="00916443">
      <w:pPr>
        <w:pStyle w:val="Default"/>
        <w:numPr>
          <w:ilvl w:val="0"/>
          <w:numId w:val="7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581B7A">
        <w:rPr>
          <w:rFonts w:asciiTheme="minorHAnsi" w:hAnsiTheme="minorHAnsi" w:cstheme="minorHAnsi"/>
          <w:sz w:val="22"/>
          <w:szCs w:val="22"/>
        </w:rPr>
        <w:t>p</w:t>
      </w:r>
      <w:r w:rsidR="00946264" w:rsidRPr="00581B7A">
        <w:rPr>
          <w:rFonts w:asciiTheme="minorHAnsi" w:hAnsiTheme="minorHAnsi" w:cstheme="minorHAnsi"/>
          <w:sz w:val="22"/>
          <w:szCs w:val="22"/>
        </w:rPr>
        <w:t xml:space="preserve">rzyczepa z podporami umożliwiającymi odciążenie osi pojazdu podczas wyprzęgnięcia </w:t>
      </w:r>
      <w:r w:rsidR="00916443" w:rsidRPr="00581B7A">
        <w:rPr>
          <w:rFonts w:asciiTheme="minorHAnsi" w:hAnsiTheme="minorHAnsi" w:cstheme="minorHAnsi"/>
          <w:sz w:val="22"/>
          <w:szCs w:val="22"/>
        </w:rPr>
        <w:br/>
      </w:r>
      <w:r w:rsidR="00946264" w:rsidRPr="00581B7A">
        <w:rPr>
          <w:rFonts w:asciiTheme="minorHAnsi" w:hAnsiTheme="minorHAnsi" w:cstheme="minorHAnsi"/>
          <w:sz w:val="22"/>
          <w:szCs w:val="22"/>
        </w:rPr>
        <w:t>z pojazdu;</w:t>
      </w:r>
    </w:p>
    <w:p w14:paraId="15FA203B" w14:textId="367A76E5" w:rsidR="00946264" w:rsidRPr="00581B7A" w:rsidRDefault="00946264" w:rsidP="00916443">
      <w:pPr>
        <w:pStyle w:val="Default"/>
        <w:numPr>
          <w:ilvl w:val="0"/>
          <w:numId w:val="7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581B7A">
        <w:rPr>
          <w:rFonts w:asciiTheme="minorHAnsi" w:hAnsiTheme="minorHAnsi" w:cstheme="minorHAnsi"/>
          <w:sz w:val="22"/>
          <w:szCs w:val="22"/>
        </w:rPr>
        <w:lastRenderedPageBreak/>
        <w:t>podpory na czas jazdy nie mogą utrudniać jazdy</w:t>
      </w:r>
      <w:r w:rsidR="0072379C" w:rsidRPr="00581B7A">
        <w:rPr>
          <w:rFonts w:asciiTheme="minorHAnsi" w:hAnsiTheme="minorHAnsi" w:cstheme="minorHAnsi"/>
          <w:sz w:val="22"/>
          <w:szCs w:val="22"/>
        </w:rPr>
        <w:t xml:space="preserve"> (składane i chowane)</w:t>
      </w:r>
      <w:r w:rsidRPr="00581B7A">
        <w:rPr>
          <w:rFonts w:asciiTheme="minorHAnsi" w:hAnsiTheme="minorHAnsi" w:cstheme="minorHAnsi"/>
          <w:sz w:val="22"/>
          <w:szCs w:val="22"/>
        </w:rPr>
        <w:t>;</w:t>
      </w:r>
    </w:p>
    <w:p w14:paraId="0CD733BE" w14:textId="24CC9A9F" w:rsidR="00946264" w:rsidRPr="00581B7A" w:rsidRDefault="00C1271E" w:rsidP="00916443">
      <w:pPr>
        <w:pStyle w:val="Default"/>
        <w:numPr>
          <w:ilvl w:val="0"/>
          <w:numId w:val="7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</w:t>
      </w:r>
      <w:r w:rsidR="00946264" w:rsidRPr="00581B7A">
        <w:rPr>
          <w:rFonts w:asciiTheme="minorHAnsi" w:hAnsiTheme="minorHAnsi" w:cstheme="minorHAnsi"/>
          <w:sz w:val="22"/>
          <w:szCs w:val="22"/>
        </w:rPr>
        <w:t xml:space="preserve">rzyczepa powinna być wyposażona w hamulec najazdowy zgodny z obowiązującymi przepisami ruchu drogowego umożliwiający prawidłowe hamowanie przyczepy </w:t>
      </w:r>
      <w:r w:rsidR="00916443" w:rsidRPr="00581B7A">
        <w:rPr>
          <w:rFonts w:asciiTheme="minorHAnsi" w:hAnsiTheme="minorHAnsi" w:cstheme="minorHAnsi"/>
          <w:sz w:val="22"/>
          <w:szCs w:val="22"/>
        </w:rPr>
        <w:br/>
      </w:r>
      <w:r w:rsidR="00946264" w:rsidRPr="00581B7A">
        <w:rPr>
          <w:rFonts w:asciiTheme="minorHAnsi" w:hAnsiTheme="minorHAnsi" w:cstheme="minorHAnsi"/>
          <w:sz w:val="22"/>
          <w:szCs w:val="22"/>
        </w:rPr>
        <w:t>z samochodem;</w:t>
      </w:r>
    </w:p>
    <w:p w14:paraId="40BC0BD2" w14:textId="6AFF17D1" w:rsidR="001C1146" w:rsidRPr="00581B7A" w:rsidRDefault="00581B7A" w:rsidP="00916443">
      <w:pPr>
        <w:pStyle w:val="Default"/>
        <w:numPr>
          <w:ilvl w:val="0"/>
          <w:numId w:val="7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581B7A">
        <w:rPr>
          <w:rFonts w:asciiTheme="minorHAnsi" w:hAnsiTheme="minorHAnsi" w:cstheme="minorHAnsi"/>
          <w:sz w:val="22"/>
          <w:szCs w:val="22"/>
        </w:rPr>
        <w:t>r</w:t>
      </w:r>
      <w:r w:rsidR="001C1146" w:rsidRPr="00581B7A">
        <w:rPr>
          <w:rFonts w:asciiTheme="minorHAnsi" w:hAnsiTheme="minorHAnsi" w:cstheme="minorHAnsi"/>
          <w:sz w:val="22"/>
          <w:szCs w:val="22"/>
        </w:rPr>
        <w:t>ama wykonana ze stali konstrukcyjnej o podwyższonej wytrzymałości</w:t>
      </w:r>
      <w:r w:rsidR="00916443" w:rsidRPr="00581B7A">
        <w:rPr>
          <w:rFonts w:asciiTheme="minorHAnsi" w:hAnsiTheme="minorHAnsi" w:cstheme="minorHAnsi"/>
          <w:sz w:val="22"/>
          <w:szCs w:val="22"/>
        </w:rPr>
        <w:t>;</w:t>
      </w:r>
    </w:p>
    <w:p w14:paraId="298676CA" w14:textId="0AEF7B85" w:rsidR="001C1146" w:rsidRPr="00581B7A" w:rsidRDefault="00581B7A" w:rsidP="00916443">
      <w:pPr>
        <w:pStyle w:val="Default"/>
        <w:numPr>
          <w:ilvl w:val="0"/>
          <w:numId w:val="7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581B7A">
        <w:rPr>
          <w:rFonts w:asciiTheme="minorHAnsi" w:hAnsiTheme="minorHAnsi" w:cstheme="minorHAnsi"/>
          <w:sz w:val="22"/>
          <w:szCs w:val="22"/>
        </w:rPr>
        <w:t>c</w:t>
      </w:r>
      <w:r w:rsidR="001C1146" w:rsidRPr="00581B7A">
        <w:rPr>
          <w:rFonts w:asciiTheme="minorHAnsi" w:hAnsiTheme="minorHAnsi" w:cstheme="minorHAnsi"/>
          <w:sz w:val="22"/>
          <w:szCs w:val="22"/>
        </w:rPr>
        <w:t>ałość cynkowana ogniowo</w:t>
      </w:r>
      <w:r w:rsidR="00916443" w:rsidRPr="00581B7A">
        <w:rPr>
          <w:rFonts w:asciiTheme="minorHAnsi" w:hAnsiTheme="minorHAnsi" w:cstheme="minorHAnsi"/>
          <w:sz w:val="22"/>
          <w:szCs w:val="22"/>
        </w:rPr>
        <w:t>;</w:t>
      </w:r>
    </w:p>
    <w:p w14:paraId="2865D990" w14:textId="753E3EE0" w:rsidR="001C1146" w:rsidRPr="00581B7A" w:rsidRDefault="00581B7A" w:rsidP="00916443">
      <w:pPr>
        <w:pStyle w:val="Default"/>
        <w:numPr>
          <w:ilvl w:val="0"/>
          <w:numId w:val="7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581B7A">
        <w:rPr>
          <w:rFonts w:asciiTheme="minorHAnsi" w:hAnsiTheme="minorHAnsi" w:cstheme="minorHAnsi"/>
          <w:sz w:val="22"/>
          <w:szCs w:val="22"/>
        </w:rPr>
        <w:t>w</w:t>
      </w:r>
      <w:r w:rsidR="001C1146" w:rsidRPr="00581B7A">
        <w:rPr>
          <w:rFonts w:asciiTheme="minorHAnsi" w:hAnsiTheme="minorHAnsi" w:cstheme="minorHAnsi"/>
          <w:sz w:val="22"/>
          <w:szCs w:val="22"/>
        </w:rPr>
        <w:t>yposażenie: koło zapasowe, koło podporowe, kliny</w:t>
      </w:r>
      <w:r w:rsidR="00916443" w:rsidRPr="00581B7A">
        <w:rPr>
          <w:rFonts w:asciiTheme="minorHAnsi" w:hAnsiTheme="minorHAnsi" w:cstheme="minorHAnsi"/>
          <w:sz w:val="22"/>
          <w:szCs w:val="22"/>
        </w:rPr>
        <w:t>;</w:t>
      </w:r>
    </w:p>
    <w:p w14:paraId="3FE3248A" w14:textId="254A1C58" w:rsidR="001C1146" w:rsidRPr="00581B7A" w:rsidRDefault="00581B7A" w:rsidP="00916443">
      <w:pPr>
        <w:pStyle w:val="Default"/>
        <w:numPr>
          <w:ilvl w:val="0"/>
          <w:numId w:val="7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581B7A">
        <w:rPr>
          <w:rFonts w:asciiTheme="minorHAnsi" w:hAnsiTheme="minorHAnsi" w:cstheme="minorHAnsi"/>
          <w:sz w:val="22"/>
          <w:szCs w:val="22"/>
        </w:rPr>
        <w:t>d</w:t>
      </w:r>
      <w:r w:rsidR="001C1146" w:rsidRPr="00581B7A">
        <w:rPr>
          <w:rFonts w:asciiTheme="minorHAnsi" w:hAnsiTheme="minorHAnsi" w:cstheme="minorHAnsi"/>
          <w:sz w:val="22"/>
          <w:szCs w:val="22"/>
        </w:rPr>
        <w:t>okumenty niezbędne do rejestracji</w:t>
      </w:r>
      <w:r w:rsidR="00916443" w:rsidRPr="00581B7A">
        <w:rPr>
          <w:rFonts w:asciiTheme="minorHAnsi" w:hAnsiTheme="minorHAnsi" w:cstheme="minorHAnsi"/>
          <w:sz w:val="22"/>
          <w:szCs w:val="22"/>
        </w:rPr>
        <w:t>;</w:t>
      </w:r>
    </w:p>
    <w:p w14:paraId="1B50C466" w14:textId="6C254545" w:rsidR="0072379C" w:rsidRDefault="00581B7A" w:rsidP="00916443">
      <w:pPr>
        <w:pStyle w:val="Default"/>
        <w:numPr>
          <w:ilvl w:val="0"/>
          <w:numId w:val="7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581B7A">
        <w:rPr>
          <w:rFonts w:asciiTheme="minorHAnsi" w:hAnsiTheme="minorHAnsi" w:cstheme="minorHAnsi"/>
          <w:sz w:val="22"/>
          <w:szCs w:val="22"/>
        </w:rPr>
        <w:t>w</w:t>
      </w:r>
      <w:r w:rsidR="001C1146" w:rsidRPr="00581B7A">
        <w:rPr>
          <w:rFonts w:asciiTheme="minorHAnsi" w:hAnsiTheme="minorHAnsi" w:cstheme="minorHAnsi"/>
          <w:sz w:val="22"/>
          <w:szCs w:val="22"/>
        </w:rPr>
        <w:t>ymiary, mas</w:t>
      </w:r>
      <w:r w:rsidRPr="00581B7A">
        <w:rPr>
          <w:rFonts w:asciiTheme="minorHAnsi" w:hAnsiTheme="minorHAnsi" w:cstheme="minorHAnsi"/>
          <w:sz w:val="22"/>
          <w:szCs w:val="22"/>
        </w:rPr>
        <w:t>a</w:t>
      </w:r>
      <w:r w:rsidR="001C1146" w:rsidRPr="00581B7A">
        <w:rPr>
          <w:rFonts w:asciiTheme="minorHAnsi" w:hAnsiTheme="minorHAnsi" w:cstheme="minorHAnsi"/>
          <w:sz w:val="22"/>
          <w:szCs w:val="22"/>
        </w:rPr>
        <w:t xml:space="preserve">, wyposażenie </w:t>
      </w:r>
      <w:r w:rsidRPr="00581B7A">
        <w:rPr>
          <w:rFonts w:asciiTheme="minorHAnsi" w:hAnsiTheme="minorHAnsi" w:cstheme="minorHAnsi"/>
          <w:sz w:val="22"/>
          <w:szCs w:val="22"/>
        </w:rPr>
        <w:t xml:space="preserve">– całość </w:t>
      </w:r>
      <w:r w:rsidR="001C1146" w:rsidRPr="00581B7A">
        <w:rPr>
          <w:rFonts w:asciiTheme="minorHAnsi" w:hAnsiTheme="minorHAnsi" w:cstheme="minorHAnsi"/>
          <w:sz w:val="22"/>
          <w:szCs w:val="22"/>
        </w:rPr>
        <w:t xml:space="preserve">z </w:t>
      </w:r>
      <w:r w:rsidRPr="00581B7A">
        <w:rPr>
          <w:rFonts w:asciiTheme="minorHAnsi" w:hAnsiTheme="minorHAnsi" w:cstheme="minorHAnsi"/>
          <w:sz w:val="22"/>
          <w:szCs w:val="22"/>
        </w:rPr>
        <w:t>dopuszczeniem</w:t>
      </w:r>
      <w:r w:rsidR="001C1146" w:rsidRPr="00581B7A">
        <w:rPr>
          <w:rFonts w:asciiTheme="minorHAnsi" w:hAnsiTheme="minorHAnsi" w:cstheme="minorHAnsi"/>
          <w:sz w:val="22"/>
          <w:szCs w:val="22"/>
        </w:rPr>
        <w:t xml:space="preserve"> do regulacji prawnych w Polsce</w:t>
      </w:r>
      <w:r w:rsidR="00C1271E">
        <w:rPr>
          <w:rFonts w:asciiTheme="minorHAnsi" w:hAnsiTheme="minorHAnsi" w:cstheme="minorHAnsi"/>
          <w:sz w:val="22"/>
          <w:szCs w:val="22"/>
        </w:rPr>
        <w:t>;</w:t>
      </w:r>
    </w:p>
    <w:p w14:paraId="6E28B820" w14:textId="3F0624F1" w:rsidR="00C1271E" w:rsidRPr="0014675E" w:rsidRDefault="00C1271E" w:rsidP="00C1271E">
      <w:pPr>
        <w:pStyle w:val="Akapitzlist"/>
        <w:numPr>
          <w:ilvl w:val="0"/>
          <w:numId w:val="7"/>
        </w:numPr>
        <w:suppressAutoHyphens/>
        <w:spacing w:after="0" w:line="240" w:lineRule="auto"/>
        <w:jc w:val="both"/>
        <w:rPr>
          <w:rFonts w:ascii="Calibri" w:hAnsi="Calibri" w:cs="Calibri"/>
        </w:rPr>
      </w:pPr>
      <w:bookmarkStart w:id="1" w:name="_Hlk210119503"/>
      <w:r>
        <w:rPr>
          <w:rFonts w:ascii="Calibri" w:hAnsi="Calibri" w:cs="Calibri"/>
        </w:rPr>
        <w:t>p</w:t>
      </w:r>
      <w:r w:rsidRPr="0014675E">
        <w:rPr>
          <w:rFonts w:ascii="Calibri" w:hAnsi="Calibri" w:cs="Calibri"/>
        </w:rPr>
        <w:t>rzyczepa musi posiadać świadectwo homologacji EU.</w:t>
      </w:r>
    </w:p>
    <w:p w14:paraId="5934F936" w14:textId="594C13E7" w:rsidR="00C1271E" w:rsidRPr="0014675E" w:rsidRDefault="00C1271E" w:rsidP="00C1271E">
      <w:pPr>
        <w:pStyle w:val="Akapitzlist"/>
        <w:numPr>
          <w:ilvl w:val="0"/>
          <w:numId w:val="7"/>
        </w:numPr>
        <w:suppressAutoHyphens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</w:t>
      </w:r>
      <w:r w:rsidRPr="0014675E">
        <w:rPr>
          <w:rFonts w:ascii="Calibri" w:hAnsi="Calibri" w:cs="Calibri"/>
        </w:rPr>
        <w:t xml:space="preserve">rzyczepa do przewozu </w:t>
      </w:r>
      <w:r w:rsidR="002545A8">
        <w:rPr>
          <w:rFonts w:ascii="Calibri" w:hAnsi="Calibri" w:cs="Calibri"/>
        </w:rPr>
        <w:t>agregatu</w:t>
      </w:r>
      <w:r w:rsidRPr="0014675E">
        <w:rPr>
          <w:rFonts w:ascii="Calibri" w:hAnsi="Calibri" w:cs="Calibri"/>
        </w:rPr>
        <w:t xml:space="preserve"> musi spełniać wymagania polskich przepisów o ruchu drogowym zgodnie z ustawą z dnia 20 czerwca 1997 r. „Prawo o ruchu drogowym” (Dz. U. z 2024 r. poz. 1251), wraz z przepisami wykonawczymi do ustawy oraz wymagania zawarte w Rozporządzeniu Ministra Infrastruktury z dnia 31 grudnia 2002 r. w sprawie warunków technicznych pojazdów oraz zakresu ich niezbędnego wyposażenia (Dz. U. z 2024 r. poz. 502).</w:t>
      </w:r>
    </w:p>
    <w:bookmarkEnd w:id="0"/>
    <w:bookmarkEnd w:id="1"/>
    <w:p w14:paraId="3F9DA9AA" w14:textId="77777777" w:rsidR="001C1146" w:rsidRPr="00581B7A" w:rsidRDefault="001C1146" w:rsidP="001C1146">
      <w:pPr>
        <w:pStyle w:val="Default"/>
        <w:ind w:left="720"/>
        <w:rPr>
          <w:rFonts w:asciiTheme="minorHAnsi" w:hAnsiTheme="minorHAnsi" w:cstheme="minorHAnsi"/>
          <w:sz w:val="22"/>
          <w:szCs w:val="22"/>
        </w:rPr>
      </w:pPr>
    </w:p>
    <w:p w14:paraId="361F70A5" w14:textId="77777777" w:rsidR="001C1146" w:rsidRPr="00581B7A" w:rsidRDefault="001C1146" w:rsidP="001C1146">
      <w:pPr>
        <w:pStyle w:val="Default"/>
        <w:rPr>
          <w:rFonts w:asciiTheme="minorHAnsi" w:hAnsiTheme="minorHAnsi" w:cstheme="minorHAnsi"/>
          <w:b/>
          <w:sz w:val="22"/>
          <w:szCs w:val="22"/>
        </w:rPr>
      </w:pPr>
      <w:bookmarkStart w:id="2" w:name="_Hlk210035202"/>
    </w:p>
    <w:p w14:paraId="2183BE0E" w14:textId="77777777" w:rsidR="001C1146" w:rsidRPr="00581B7A" w:rsidRDefault="001C1146" w:rsidP="001C1146">
      <w:pPr>
        <w:pStyle w:val="Default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581B7A">
        <w:rPr>
          <w:rFonts w:asciiTheme="minorHAnsi" w:hAnsiTheme="minorHAnsi" w:cstheme="minorHAnsi"/>
          <w:bCs/>
          <w:sz w:val="22"/>
          <w:szCs w:val="22"/>
        </w:rPr>
        <w:t xml:space="preserve">Oferowany sprzęt ma być fabrycznie nowy, nieużywany oraz nieeksponowany na wystawach lub imprezach targowych, sprawny technicznie, bezpieczny, kompletny i gotowy do pracy, wyprodukowany nie wcześniej niż w 2025 r., a także musi spełniać wymagania techniczno-funkcjonalne wyszczególnione powyżej. </w:t>
      </w:r>
    </w:p>
    <w:p w14:paraId="7D20FF1A" w14:textId="77777777" w:rsidR="001C1146" w:rsidRPr="00581B7A" w:rsidRDefault="001C1146" w:rsidP="001C1146">
      <w:pPr>
        <w:suppressAutoHyphens/>
        <w:spacing w:after="0" w:line="240" w:lineRule="auto"/>
        <w:jc w:val="both"/>
        <w:rPr>
          <w:rFonts w:cstheme="minorHAnsi"/>
          <w:b/>
        </w:rPr>
      </w:pPr>
    </w:p>
    <w:p w14:paraId="2B36BF5B" w14:textId="18483F23" w:rsidR="001C1146" w:rsidRPr="00DA711A" w:rsidRDefault="001C1146" w:rsidP="00DA711A">
      <w:pPr>
        <w:pStyle w:val="Default"/>
        <w:numPr>
          <w:ilvl w:val="0"/>
          <w:numId w:val="13"/>
        </w:numPr>
        <w:ind w:left="284" w:hanging="284"/>
        <w:rPr>
          <w:rFonts w:asciiTheme="minorHAnsi" w:hAnsiTheme="minorHAnsi" w:cstheme="minorHAnsi"/>
          <w:b/>
          <w:bCs/>
          <w:sz w:val="22"/>
          <w:szCs w:val="22"/>
        </w:rPr>
      </w:pPr>
      <w:r w:rsidRPr="00DA711A">
        <w:rPr>
          <w:rFonts w:asciiTheme="minorHAnsi" w:hAnsiTheme="minorHAnsi" w:cstheme="minorHAnsi"/>
          <w:b/>
          <w:bCs/>
          <w:sz w:val="22"/>
          <w:szCs w:val="22"/>
        </w:rPr>
        <w:t>OZNAKOWANIE AGREGATU PRĄDOTWÓRCZEGO:</w:t>
      </w:r>
    </w:p>
    <w:p w14:paraId="3588AE91" w14:textId="77777777" w:rsidR="001C1146" w:rsidRPr="00581B7A" w:rsidRDefault="001C1146" w:rsidP="001C1146">
      <w:pPr>
        <w:suppressAutoHyphens/>
        <w:spacing w:after="0" w:line="240" w:lineRule="auto"/>
        <w:jc w:val="both"/>
        <w:rPr>
          <w:rFonts w:cstheme="minorHAnsi"/>
        </w:rPr>
      </w:pPr>
    </w:p>
    <w:p w14:paraId="6E57C1D9" w14:textId="601C3777" w:rsidR="001C1146" w:rsidRPr="00581B7A" w:rsidRDefault="001C1146" w:rsidP="001C1146">
      <w:pPr>
        <w:suppressAutoHyphens/>
        <w:spacing w:after="0" w:line="240" w:lineRule="auto"/>
        <w:jc w:val="both"/>
        <w:rPr>
          <w:rFonts w:cstheme="minorHAnsi"/>
        </w:rPr>
      </w:pPr>
      <w:r w:rsidRPr="00581B7A">
        <w:rPr>
          <w:rFonts w:cstheme="minorHAnsi"/>
        </w:rPr>
        <w:t xml:space="preserve">Zewnętrzna powierzchnia oznaczona napisami: </w:t>
      </w:r>
    </w:p>
    <w:p w14:paraId="37B4A016" w14:textId="77777777" w:rsidR="001C1146" w:rsidRPr="00581B7A" w:rsidRDefault="001C1146" w:rsidP="001C1146">
      <w:pPr>
        <w:suppressAutoHyphens/>
        <w:spacing w:after="0" w:line="240" w:lineRule="auto"/>
        <w:jc w:val="both"/>
        <w:rPr>
          <w:rFonts w:cstheme="minorHAnsi"/>
        </w:rPr>
      </w:pPr>
    </w:p>
    <w:p w14:paraId="1D3CB266" w14:textId="5483CA88" w:rsidR="001C1146" w:rsidRDefault="009B3EFA" w:rsidP="001C1146">
      <w:pPr>
        <w:suppressAutoHyphens/>
        <w:spacing w:after="0" w:line="240" w:lineRule="auto"/>
        <w:jc w:val="both"/>
        <w:rPr>
          <w:rFonts w:cstheme="minorHAnsi"/>
        </w:rPr>
      </w:pPr>
      <w:r>
        <w:rPr>
          <w:rFonts w:cstheme="minorHAnsi"/>
          <w:b/>
          <w:bCs/>
        </w:rPr>
        <w:t xml:space="preserve">LOGOTYP </w:t>
      </w:r>
      <w:r w:rsidR="001C1146" w:rsidRPr="00581B7A">
        <w:rPr>
          <w:rFonts w:cstheme="minorHAnsi"/>
          <w:b/>
          <w:bCs/>
        </w:rPr>
        <w:t>OCHRONA LUDNOŚCI</w:t>
      </w:r>
      <w:r w:rsidR="001C1146" w:rsidRPr="00581B7A">
        <w:rPr>
          <w:rFonts w:cstheme="minorHAnsi"/>
        </w:rPr>
        <w:t xml:space="preserve"> – po każdej stronie po jednym napisie.</w:t>
      </w:r>
    </w:p>
    <w:p w14:paraId="31439A21" w14:textId="097C9F2F" w:rsidR="009B3EFA" w:rsidRPr="009B3EFA" w:rsidRDefault="009B3EFA" w:rsidP="001C1146">
      <w:pPr>
        <w:suppressAutoHyphens/>
        <w:spacing w:after="0" w:line="240" w:lineRule="auto"/>
        <w:jc w:val="both"/>
        <w:rPr>
          <w:rFonts w:cstheme="minorHAnsi"/>
        </w:rPr>
      </w:pPr>
      <w:r w:rsidRPr="00631098">
        <w:rPr>
          <w:noProof/>
          <w:lang w:eastAsia="pl-PL"/>
        </w:rPr>
        <w:drawing>
          <wp:inline distT="0" distB="0" distL="0" distR="0" wp14:anchorId="0CF39496" wp14:editId="10263DFA">
            <wp:extent cx="5760720" cy="1646555"/>
            <wp:effectExtent l="0" t="0" r="0" b="0"/>
            <wp:docPr id="69496052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4960522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646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94A7A8" w14:textId="77777777" w:rsidR="001C1146" w:rsidRPr="00581B7A" w:rsidRDefault="001C1146" w:rsidP="001C1146">
      <w:pPr>
        <w:suppressAutoHyphens/>
        <w:spacing w:after="0" w:line="240" w:lineRule="auto"/>
        <w:ind w:left="567"/>
        <w:jc w:val="both"/>
        <w:rPr>
          <w:rFonts w:cstheme="minorHAnsi"/>
        </w:rPr>
      </w:pPr>
    </w:p>
    <w:p w14:paraId="2DF09F24" w14:textId="2624558C" w:rsidR="001C1146" w:rsidRDefault="001C1146" w:rsidP="001C1146">
      <w:pPr>
        <w:suppressAutoHyphens/>
        <w:spacing w:after="0" w:line="240" w:lineRule="auto"/>
        <w:jc w:val="both"/>
        <w:rPr>
          <w:rFonts w:cstheme="minorHAnsi"/>
        </w:rPr>
      </w:pPr>
      <w:r w:rsidRPr="00581B7A">
        <w:rPr>
          <w:rFonts w:cstheme="minorHAnsi"/>
          <w:b/>
          <w:bCs/>
        </w:rPr>
        <w:t>ZNAKIEM MIĘDZYNARODOWYM OBRONY CYWILNEJ</w:t>
      </w:r>
      <w:r w:rsidRPr="00581B7A">
        <w:rPr>
          <w:rFonts w:cstheme="minorHAnsi"/>
        </w:rPr>
        <w:t xml:space="preserve"> - po każdej stronie po jednym znaku.</w:t>
      </w:r>
    </w:p>
    <w:p w14:paraId="27CD7844" w14:textId="77777777" w:rsidR="009B3EFA" w:rsidRPr="00581B7A" w:rsidRDefault="009B3EFA" w:rsidP="001C1146">
      <w:pPr>
        <w:suppressAutoHyphens/>
        <w:spacing w:after="0" w:line="240" w:lineRule="auto"/>
        <w:jc w:val="both"/>
        <w:rPr>
          <w:rFonts w:cstheme="minorHAnsi"/>
        </w:rPr>
      </w:pPr>
    </w:p>
    <w:bookmarkEnd w:id="2"/>
    <w:p w14:paraId="0315EA05" w14:textId="77777777" w:rsidR="001C1146" w:rsidRPr="00581B7A" w:rsidRDefault="001C1146" w:rsidP="001C1146">
      <w:pPr>
        <w:suppressAutoHyphens/>
        <w:spacing w:after="0" w:line="240" w:lineRule="auto"/>
        <w:ind w:left="567"/>
        <w:jc w:val="center"/>
        <w:rPr>
          <w:rFonts w:cstheme="minorHAnsi"/>
          <w:b/>
          <w:bCs/>
        </w:rPr>
      </w:pPr>
      <w:r w:rsidRPr="00581B7A">
        <w:rPr>
          <w:rFonts w:cstheme="minorHAnsi"/>
          <w:b/>
          <w:bCs/>
          <w:noProof/>
          <w:lang w:eastAsia="pl-PL"/>
        </w:rPr>
        <w:drawing>
          <wp:inline distT="0" distB="0" distL="0" distR="0" wp14:anchorId="7ABF6F4B" wp14:editId="1D1D9A45">
            <wp:extent cx="1943100" cy="1943100"/>
            <wp:effectExtent l="0" t="0" r="0" b="0"/>
            <wp:docPr id="403130140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13014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43372" cy="1943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CA412D" w14:textId="77777777" w:rsidR="00B61B7F" w:rsidRDefault="00B61B7F" w:rsidP="009B3EFA">
      <w:pPr>
        <w:jc w:val="center"/>
      </w:pPr>
      <w:bookmarkStart w:id="3" w:name="_Hlk210035225"/>
    </w:p>
    <w:p w14:paraId="2EADE902" w14:textId="7AE49D30" w:rsidR="00B61B7F" w:rsidRPr="00B61B7F" w:rsidRDefault="00B61B7F" w:rsidP="00B61B7F">
      <w:pPr>
        <w:jc w:val="both"/>
        <w:rPr>
          <w:rFonts w:ascii="Calibri" w:eastAsia="Calibri" w:hAnsi="Calibri" w:cs="Times New Roman"/>
        </w:rPr>
      </w:pPr>
      <w:r w:rsidRPr="00B61B7F">
        <w:rPr>
          <w:rFonts w:ascii="Calibri" w:eastAsia="Calibri" w:hAnsi="Calibri" w:cs="Times New Roman"/>
        </w:rPr>
        <w:lastRenderedPageBreak/>
        <w:t>Międzynarodowym znakiem graficznym obrony cywilnej jest niebieski trójkąt równoboczny na pomarańczowym tle, który jest symbolem ochrony personelu i ob</w:t>
      </w:r>
      <w:r>
        <w:rPr>
          <w:rFonts w:ascii="Calibri" w:eastAsia="Calibri" w:hAnsi="Calibri" w:cs="Times New Roman"/>
        </w:rPr>
        <w:t xml:space="preserve">iektów obrony cywilnej w czasie </w:t>
      </w:r>
      <w:r w:rsidRPr="00B61B7F">
        <w:rPr>
          <w:rFonts w:ascii="Calibri" w:eastAsia="Calibri" w:hAnsi="Calibri" w:cs="Times New Roman"/>
        </w:rPr>
        <w:t>wojny. Znak ten, określony w Protokołach dodatkowych do Konwencji Genewskich</w:t>
      </w:r>
    </w:p>
    <w:p w14:paraId="60D0C798" w14:textId="77777777" w:rsidR="00B61B7F" w:rsidRPr="00B61B7F" w:rsidRDefault="00B61B7F" w:rsidP="00B61B7F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color w:val="000000"/>
        </w:rPr>
      </w:pPr>
    </w:p>
    <w:p w14:paraId="4485F234" w14:textId="77777777" w:rsidR="00B61B7F" w:rsidRPr="00B61B7F" w:rsidRDefault="00B61B7F" w:rsidP="00B61B7F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Calibri" w:eastAsia="Calibri" w:hAnsi="Calibri" w:cs="Calibri"/>
          <w:b/>
          <w:bCs/>
          <w:color w:val="000000"/>
        </w:rPr>
      </w:pPr>
      <w:r w:rsidRPr="00B61B7F">
        <w:rPr>
          <w:rFonts w:ascii="Calibri" w:eastAsia="Calibri" w:hAnsi="Calibri" w:cs="Calibri"/>
          <w:b/>
          <w:bCs/>
          <w:color w:val="000000"/>
        </w:rPr>
        <w:t>IV. GWARANCJA:</w:t>
      </w:r>
    </w:p>
    <w:p w14:paraId="61A98284" w14:textId="77777777" w:rsidR="00B61B7F" w:rsidRPr="00B61B7F" w:rsidRDefault="00B61B7F" w:rsidP="00B61B7F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color w:val="000000"/>
        </w:rPr>
      </w:pPr>
      <w:r w:rsidRPr="00B61B7F">
        <w:rPr>
          <w:rFonts w:ascii="Calibri" w:eastAsia="Calibri" w:hAnsi="Calibri" w:cs="Calibri"/>
          <w:color w:val="000000"/>
        </w:rPr>
        <w:t>Okres gwarancji min 24 miesiące obejmująca zarówno sam AGREGAT, jak i jego osprzęt.</w:t>
      </w:r>
    </w:p>
    <w:p w14:paraId="3F00E2B0" w14:textId="77777777" w:rsidR="00B61B7F" w:rsidRPr="00B61B7F" w:rsidRDefault="00B61B7F" w:rsidP="00B61B7F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color w:val="000000"/>
        </w:rPr>
      </w:pPr>
      <w:r w:rsidRPr="00B61B7F">
        <w:rPr>
          <w:rFonts w:ascii="Calibri" w:eastAsia="Calibri" w:hAnsi="Calibri" w:cs="Calibri"/>
          <w:color w:val="000000"/>
        </w:rPr>
        <w:t>Okres gwarancji min 24 miesiące obejmująca zarówno samą PRZYCZEPE, jak i jej osprzęt.</w:t>
      </w:r>
    </w:p>
    <w:p w14:paraId="20054086" w14:textId="77777777" w:rsidR="00B61B7F" w:rsidRPr="00B61B7F" w:rsidRDefault="00B61B7F" w:rsidP="00B61B7F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color w:val="000000"/>
        </w:rPr>
      </w:pPr>
    </w:p>
    <w:p w14:paraId="04890C35" w14:textId="77777777" w:rsidR="00B61B7F" w:rsidRPr="00B61B7F" w:rsidRDefault="00B61B7F" w:rsidP="00B61B7F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b/>
          <w:bCs/>
          <w:color w:val="000000"/>
        </w:rPr>
      </w:pPr>
      <w:r w:rsidRPr="00B61B7F">
        <w:rPr>
          <w:rFonts w:ascii="Calibri" w:eastAsia="Calibri" w:hAnsi="Calibri" w:cs="Calibri"/>
          <w:color w:val="000000"/>
        </w:rPr>
        <w:t>Wykonawca w dniu odbioru zobowiązany jest do dostarczenia Zamawiającemu wszelkich niezbędnych informacji dotyczących bezpiecznej eksploatacji przedmiotu zamówienia a także przekaże całą dokumentację w formie instrukcji dotyczącą przedmiotu umowy.</w:t>
      </w:r>
    </w:p>
    <w:p w14:paraId="18A5F139" w14:textId="77777777" w:rsidR="00B61B7F" w:rsidRPr="00B61B7F" w:rsidRDefault="00B61B7F" w:rsidP="00B61B7F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b/>
          <w:bCs/>
          <w:color w:val="000000"/>
        </w:rPr>
      </w:pPr>
    </w:p>
    <w:p w14:paraId="3123D261" w14:textId="77777777" w:rsidR="00B61B7F" w:rsidRPr="00B61B7F" w:rsidRDefault="00B61B7F" w:rsidP="00B61B7F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Calibri" w:eastAsia="Calibri" w:hAnsi="Calibri" w:cs="Calibri"/>
          <w:b/>
          <w:bCs/>
          <w:color w:val="000000"/>
        </w:rPr>
      </w:pPr>
      <w:r w:rsidRPr="00B61B7F">
        <w:rPr>
          <w:rFonts w:ascii="Calibri" w:eastAsia="Calibri" w:hAnsi="Calibri" w:cs="Calibri"/>
          <w:b/>
          <w:bCs/>
          <w:color w:val="000000"/>
        </w:rPr>
        <w:t>V. WARUNKI SERWISU:</w:t>
      </w:r>
    </w:p>
    <w:p w14:paraId="464A8F55" w14:textId="77777777" w:rsidR="00B61B7F" w:rsidRPr="00B61B7F" w:rsidRDefault="00B61B7F" w:rsidP="00B61B7F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bCs/>
          <w:color w:val="000000"/>
        </w:rPr>
      </w:pPr>
      <w:r w:rsidRPr="00B61B7F">
        <w:rPr>
          <w:rFonts w:ascii="Calibri" w:eastAsia="Calibri" w:hAnsi="Calibri" w:cs="Calibri"/>
          <w:bCs/>
          <w:color w:val="000000"/>
        </w:rPr>
        <w:t>Wykonawca zapewni bezpłatny serwis gwarancyjny na czas trwania gwarancji:</w:t>
      </w:r>
    </w:p>
    <w:p w14:paraId="35697D48" w14:textId="0F036DF0" w:rsidR="00B61B7F" w:rsidRPr="00B61B7F" w:rsidRDefault="00B61B7F" w:rsidP="00B61B7F">
      <w:pPr>
        <w:numPr>
          <w:ilvl w:val="0"/>
          <w:numId w:val="9"/>
        </w:numPr>
        <w:tabs>
          <w:tab w:val="num" w:pos="540"/>
        </w:tabs>
        <w:suppressAutoHyphens/>
        <w:spacing w:after="0" w:line="240" w:lineRule="auto"/>
        <w:ind w:left="567"/>
        <w:jc w:val="both"/>
        <w:rPr>
          <w:rFonts w:ascii="Calibri" w:eastAsia="Calibri" w:hAnsi="Calibri" w:cs="Calibri"/>
        </w:rPr>
      </w:pPr>
      <w:r w:rsidRPr="00B61B7F">
        <w:rPr>
          <w:rFonts w:ascii="Calibri" w:eastAsia="Calibri" w:hAnsi="Calibri" w:cs="Calibri"/>
        </w:rPr>
        <w:t>czas przystąpienia do naprawy (podjęcie działań naprawczych) p</w:t>
      </w:r>
      <w:r w:rsidR="00BA1638">
        <w:rPr>
          <w:rFonts w:ascii="Calibri" w:eastAsia="Calibri" w:hAnsi="Calibri" w:cs="Calibri"/>
        </w:rPr>
        <w:t>o</w:t>
      </w:r>
      <w:r w:rsidRPr="00B61B7F">
        <w:rPr>
          <w:rFonts w:ascii="Calibri" w:eastAsia="Calibri" w:hAnsi="Calibri" w:cs="Calibri"/>
        </w:rPr>
        <w:t xml:space="preserve"> zgłoszeniu usterki: maksymalnie 3 dni robocze; </w:t>
      </w:r>
    </w:p>
    <w:p w14:paraId="2AF7FEFC" w14:textId="77777777" w:rsidR="00B61B7F" w:rsidRPr="00B61B7F" w:rsidRDefault="00B61B7F" w:rsidP="00B61B7F">
      <w:pPr>
        <w:numPr>
          <w:ilvl w:val="0"/>
          <w:numId w:val="9"/>
        </w:numPr>
        <w:tabs>
          <w:tab w:val="num" w:pos="540"/>
          <w:tab w:val="num" w:pos="1620"/>
        </w:tabs>
        <w:suppressAutoHyphens/>
        <w:spacing w:after="0" w:line="240" w:lineRule="auto"/>
        <w:ind w:left="567"/>
        <w:jc w:val="both"/>
        <w:rPr>
          <w:rFonts w:ascii="Calibri" w:eastAsia="Calibri" w:hAnsi="Calibri" w:cs="Calibri"/>
        </w:rPr>
      </w:pPr>
      <w:r w:rsidRPr="00B61B7F">
        <w:rPr>
          <w:rFonts w:ascii="Calibri" w:eastAsia="Calibri" w:hAnsi="Calibri" w:cs="Calibri"/>
        </w:rPr>
        <w:t>naprawa nastąpi w miejscu użytkowania sprzętu;</w:t>
      </w:r>
    </w:p>
    <w:p w14:paraId="06FDDC7F" w14:textId="77777777" w:rsidR="00B61B7F" w:rsidRPr="00B61B7F" w:rsidRDefault="00B61B7F" w:rsidP="00B61B7F">
      <w:pPr>
        <w:numPr>
          <w:ilvl w:val="0"/>
          <w:numId w:val="9"/>
        </w:numPr>
        <w:tabs>
          <w:tab w:val="num" w:pos="540"/>
          <w:tab w:val="num" w:pos="1620"/>
        </w:tabs>
        <w:suppressAutoHyphens/>
        <w:spacing w:after="0" w:line="240" w:lineRule="auto"/>
        <w:ind w:left="567"/>
        <w:jc w:val="both"/>
        <w:rPr>
          <w:rFonts w:ascii="Calibri" w:eastAsia="Calibri" w:hAnsi="Calibri" w:cs="Calibri"/>
        </w:rPr>
      </w:pPr>
      <w:r w:rsidRPr="00B61B7F">
        <w:rPr>
          <w:rFonts w:ascii="Calibri" w:eastAsia="Calibri" w:hAnsi="Calibri" w:cs="Calibri"/>
        </w:rPr>
        <w:t>w przypadku konieczności wykonania naprawy poza miejscem użytkowania sprzętu, Wykonawca zapewni na własny koszt odbiór sprzętu do naprawy i jego dostawę po dokonaniu naprawy oraz jego ponowne uruchomienie.</w:t>
      </w:r>
    </w:p>
    <w:p w14:paraId="5400AA89" w14:textId="77777777" w:rsidR="00B61B7F" w:rsidRPr="00B61B7F" w:rsidRDefault="00B61B7F" w:rsidP="00B61B7F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color w:val="000000"/>
        </w:rPr>
      </w:pPr>
    </w:p>
    <w:p w14:paraId="389B1EAA" w14:textId="77777777" w:rsidR="00B61B7F" w:rsidRPr="00B61B7F" w:rsidRDefault="00B61B7F" w:rsidP="00B61B7F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Calibri" w:eastAsia="Calibri" w:hAnsi="Calibri" w:cs="Calibri"/>
          <w:b/>
          <w:bCs/>
          <w:color w:val="000000"/>
        </w:rPr>
      </w:pPr>
      <w:r w:rsidRPr="00B61B7F">
        <w:rPr>
          <w:rFonts w:ascii="Calibri" w:eastAsia="Calibri" w:hAnsi="Calibri" w:cs="Calibri"/>
          <w:b/>
          <w:bCs/>
          <w:color w:val="000000"/>
        </w:rPr>
        <w:t xml:space="preserve">VI. Montaż i uruchomienie agregatu prądotwórczego: </w:t>
      </w:r>
    </w:p>
    <w:p w14:paraId="31F431E1" w14:textId="77777777" w:rsidR="00B61B7F" w:rsidRPr="00B61B7F" w:rsidRDefault="00B61B7F" w:rsidP="00B61B7F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color w:val="000000"/>
        </w:rPr>
      </w:pPr>
      <w:r w:rsidRPr="00B61B7F">
        <w:rPr>
          <w:rFonts w:ascii="Calibri" w:eastAsia="Calibri" w:hAnsi="Calibri" w:cs="Calibri"/>
          <w:color w:val="000000"/>
        </w:rPr>
        <w:t xml:space="preserve">Wykonawca powiadomi Zamawiającego o terminie odbioru przedmiotu umowy z minimum 3 dniowym wyprzedzeniem przy czym kontakt z Zamawiającym może odbywać się wyłącznie od poniedziałku do piątku z wyłączeniem dni ustawowo wolnych w godzinach od 7.00 do 15.00. </w:t>
      </w:r>
    </w:p>
    <w:p w14:paraId="002A6194" w14:textId="77777777" w:rsidR="00B61B7F" w:rsidRPr="00B61B7F" w:rsidRDefault="00B61B7F" w:rsidP="00B61B7F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color w:val="000000"/>
        </w:rPr>
      </w:pPr>
      <w:r w:rsidRPr="00B61B7F">
        <w:rPr>
          <w:rFonts w:ascii="Calibri" w:eastAsia="Calibri" w:hAnsi="Calibri" w:cs="Calibri"/>
          <w:color w:val="000000"/>
        </w:rPr>
        <w:t xml:space="preserve">Wykonanie próby rozruchowej agregatu oraz pomiarów odbiorczych instalacji elektrycznej potwierdzonych protokołami. Wykonawca zapewni paliwo w agregacie na wykonanie co najmniej 2 godzinnych testów. </w:t>
      </w:r>
    </w:p>
    <w:p w14:paraId="74EE2043" w14:textId="77777777" w:rsidR="00B61B7F" w:rsidRPr="00B61B7F" w:rsidRDefault="00B61B7F" w:rsidP="00B61B7F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color w:val="000000"/>
        </w:rPr>
      </w:pPr>
      <w:r w:rsidRPr="00B61B7F">
        <w:rPr>
          <w:rFonts w:ascii="Calibri" w:eastAsia="Calibri" w:hAnsi="Calibri" w:cs="Calibri"/>
          <w:color w:val="000000"/>
        </w:rPr>
        <w:t xml:space="preserve">Przeprowadzenie szkolenia 2 osób wyznaczonych do obsługi agregatu prądotwórczego potwierdzonych zaświadczeniami z odbycia szkolenia wraz z jego zakresem. </w:t>
      </w:r>
    </w:p>
    <w:p w14:paraId="6E589EB4" w14:textId="77777777" w:rsidR="00B61B7F" w:rsidRPr="00B61B7F" w:rsidRDefault="00B61B7F" w:rsidP="00B61B7F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color w:val="000000"/>
        </w:rPr>
      </w:pPr>
      <w:r w:rsidRPr="00B61B7F">
        <w:rPr>
          <w:rFonts w:ascii="Calibri" w:eastAsia="Calibri" w:hAnsi="Calibri" w:cs="Calibri"/>
          <w:color w:val="000000"/>
        </w:rPr>
        <w:t xml:space="preserve">Wykonywanie okresowych przeglądów gwarancyjnych agregatu prądotwórczego </w:t>
      </w:r>
      <w:r w:rsidRPr="00B61B7F">
        <w:rPr>
          <w:rFonts w:ascii="Calibri" w:eastAsia="Calibri" w:hAnsi="Calibri" w:cs="Calibri"/>
          <w:color w:val="000000"/>
        </w:rPr>
        <w:br/>
        <w:t xml:space="preserve">w terminach i zgodnie z zakresem przewidzianym dokumentacją </w:t>
      </w:r>
      <w:proofErr w:type="spellStart"/>
      <w:r w:rsidRPr="00B61B7F">
        <w:rPr>
          <w:rFonts w:ascii="Calibri" w:eastAsia="Calibri" w:hAnsi="Calibri" w:cs="Calibri"/>
          <w:color w:val="000000"/>
        </w:rPr>
        <w:t>techniczno</w:t>
      </w:r>
      <w:proofErr w:type="spellEnd"/>
      <w:r w:rsidRPr="00B61B7F">
        <w:rPr>
          <w:rFonts w:ascii="Calibri" w:eastAsia="Calibri" w:hAnsi="Calibri" w:cs="Calibri"/>
          <w:color w:val="000000"/>
        </w:rPr>
        <w:t xml:space="preserve"> – ruchową oraz instrukcją eksploatacji producenta. Informację o zamiarze wykonania przeglądu należy przekazać do Zamawiającego na co najmniej 3 dni robocze przed jego planowanym terminem. Każdy przegląd należy potwierdzić protokołem przeglądu gwarancyjnego </w:t>
      </w:r>
      <w:r w:rsidRPr="00B61B7F">
        <w:rPr>
          <w:rFonts w:ascii="Calibri" w:eastAsia="Calibri" w:hAnsi="Calibri" w:cs="Calibri"/>
          <w:color w:val="000000"/>
        </w:rPr>
        <w:br/>
        <w:t xml:space="preserve">z wyszczególnionym wykazem wykonanych prac. Protokół przeglądu gwarancyjnego należy dostarczyć do Zamawiającego w terminie do 7 dni roboczych licząc od dnia wykonania przeglądu. Za dojazd serwisu, oraz robociznę w czasie gwarancji, Wykonawca nie będzie pobierał opłat. </w:t>
      </w:r>
    </w:p>
    <w:p w14:paraId="58CD4B10" w14:textId="77777777" w:rsidR="00B61B7F" w:rsidRPr="00B61B7F" w:rsidRDefault="00B61B7F" w:rsidP="00B61B7F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color w:val="000000"/>
        </w:rPr>
      </w:pPr>
      <w:r w:rsidRPr="00B61B7F">
        <w:rPr>
          <w:rFonts w:ascii="Calibri" w:eastAsia="Calibri" w:hAnsi="Calibri" w:cs="Calibri"/>
          <w:color w:val="000000"/>
        </w:rPr>
        <w:t xml:space="preserve">Wykonawca w dniu odbioru zobowiązany jest do dostarczenia Zamawiającemu wszelkich niezbędnych informacji dotyczących bezpiecznej eksploatacji agregatu i przyczepy a także przekaże całą dokumentację dotyczącą przedmiotu umowy. </w:t>
      </w:r>
    </w:p>
    <w:p w14:paraId="56C57F66" w14:textId="77777777" w:rsidR="00B61B7F" w:rsidRPr="00B61B7F" w:rsidRDefault="00B61B7F" w:rsidP="00B61B7F">
      <w:pPr>
        <w:spacing w:after="0" w:line="276" w:lineRule="auto"/>
        <w:contextualSpacing/>
        <w:jc w:val="both"/>
        <w:rPr>
          <w:rFonts w:ascii="Calibri" w:eastAsia="Calibri" w:hAnsi="Calibri" w:cs="Calibri"/>
          <w:color w:val="000000"/>
          <w:lang w:eastAsia="pl-PL"/>
          <w14:ligatures w14:val="standardContextual"/>
        </w:rPr>
      </w:pPr>
      <w:r w:rsidRPr="00B61B7F">
        <w:rPr>
          <w:rFonts w:ascii="Calibri" w:eastAsia="Calibri" w:hAnsi="Calibri" w:cs="Calibri"/>
          <w:color w:val="000000"/>
          <w:lang w:eastAsia="pl-PL"/>
          <w14:ligatures w14:val="standardContextual"/>
        </w:rPr>
        <w:t>6.Wykonawca w dniu odbioru zobowiązany jest do dostarczenia Zamawiającemu wszelkich niezbędnych informacji dotyczących bezpiecznej eksploatacji przedmiotu zamówienia, a także przekaże całą dokumentację przedmiotu umowy:</w:t>
      </w:r>
    </w:p>
    <w:p w14:paraId="71B55D0B" w14:textId="77777777" w:rsidR="00B61B7F" w:rsidRPr="00B61B7F" w:rsidRDefault="00B61B7F" w:rsidP="00B61B7F">
      <w:pPr>
        <w:numPr>
          <w:ilvl w:val="0"/>
          <w:numId w:val="30"/>
        </w:numPr>
        <w:spacing w:after="0" w:line="276" w:lineRule="auto"/>
        <w:ind w:left="709" w:hanging="283"/>
        <w:contextualSpacing/>
        <w:jc w:val="both"/>
        <w:rPr>
          <w:rFonts w:ascii="Calibri" w:eastAsia="Calibri" w:hAnsi="Calibri" w:cs="Calibri"/>
        </w:rPr>
      </w:pPr>
      <w:r w:rsidRPr="00B61B7F">
        <w:rPr>
          <w:rFonts w:ascii="Calibri" w:eastAsia="Calibri" w:hAnsi="Calibri" w:cs="Calibri"/>
        </w:rPr>
        <w:t>dokumenty niezbędne do rejestracji przyczepy dopuszczające do ruchu,</w:t>
      </w:r>
    </w:p>
    <w:p w14:paraId="55BF6BE7" w14:textId="77777777" w:rsidR="00B61B7F" w:rsidRPr="00B61B7F" w:rsidRDefault="00B61B7F" w:rsidP="00B61B7F">
      <w:pPr>
        <w:numPr>
          <w:ilvl w:val="0"/>
          <w:numId w:val="30"/>
        </w:numPr>
        <w:spacing w:after="0" w:line="276" w:lineRule="auto"/>
        <w:ind w:left="709" w:hanging="283"/>
        <w:contextualSpacing/>
        <w:jc w:val="both"/>
        <w:rPr>
          <w:rFonts w:ascii="Calibri" w:eastAsia="Calibri" w:hAnsi="Calibri" w:cs="Calibri"/>
        </w:rPr>
      </w:pPr>
      <w:r w:rsidRPr="00B61B7F">
        <w:rPr>
          <w:rFonts w:ascii="Calibri" w:eastAsia="Calibri" w:hAnsi="Calibri" w:cs="Calibri"/>
        </w:rPr>
        <w:t xml:space="preserve">kartę gwarancyjną (dla każdego produktu jego indywidualną kartę gwarancyjną, wypełnioną czytelnie i bez poprawek z wypisanym w niej numerem seryjnym lub innym unikalnym numerem Produktu), </w:t>
      </w:r>
    </w:p>
    <w:p w14:paraId="2B9B4EF7" w14:textId="77777777" w:rsidR="00B61B7F" w:rsidRPr="00B61B7F" w:rsidRDefault="00B61B7F" w:rsidP="00B61B7F">
      <w:pPr>
        <w:numPr>
          <w:ilvl w:val="0"/>
          <w:numId w:val="30"/>
        </w:numPr>
        <w:spacing w:after="0" w:line="276" w:lineRule="auto"/>
        <w:ind w:left="709" w:hanging="283"/>
        <w:contextualSpacing/>
        <w:jc w:val="both"/>
        <w:rPr>
          <w:rFonts w:ascii="Calibri" w:eastAsia="Calibri" w:hAnsi="Calibri" w:cs="Calibri"/>
          <w:color w:val="000000"/>
        </w:rPr>
      </w:pPr>
      <w:r w:rsidRPr="00B61B7F">
        <w:rPr>
          <w:rFonts w:ascii="Calibri" w:eastAsia="Calibri" w:hAnsi="Calibri" w:cs="Calibri"/>
        </w:rPr>
        <w:lastRenderedPageBreak/>
        <w:t xml:space="preserve">instrukcję obsługi/montażu wystawione przez ich producentów, </w:t>
      </w:r>
    </w:p>
    <w:p w14:paraId="00312F9A" w14:textId="77777777" w:rsidR="00B61B7F" w:rsidRPr="00B61B7F" w:rsidRDefault="00B61B7F" w:rsidP="00B61B7F">
      <w:pPr>
        <w:numPr>
          <w:ilvl w:val="0"/>
          <w:numId w:val="30"/>
        </w:numPr>
        <w:spacing w:after="0" w:line="276" w:lineRule="auto"/>
        <w:ind w:left="709" w:hanging="283"/>
        <w:contextualSpacing/>
        <w:jc w:val="both"/>
        <w:rPr>
          <w:rFonts w:ascii="Calibri" w:eastAsia="Calibri" w:hAnsi="Calibri" w:cs="Calibri"/>
          <w:color w:val="000000"/>
        </w:rPr>
      </w:pPr>
      <w:r w:rsidRPr="00B61B7F">
        <w:rPr>
          <w:rFonts w:ascii="Calibri" w:eastAsia="Calibri" w:hAnsi="Calibri" w:cs="Times New Roman"/>
        </w:rPr>
        <w:t>odpowiednią dla każdego produktu dokumentację techniczną, która powinna zawierać wszystkie informacje wykazujące zgodność wyrobu z wymaganiami Zamawiającego, a także poszczególne elementy składowe</w:t>
      </w:r>
    </w:p>
    <w:p w14:paraId="79FBE090" w14:textId="77777777" w:rsidR="00B61B7F" w:rsidRPr="00B61B7F" w:rsidRDefault="00B61B7F" w:rsidP="00B61B7F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Calibri" w:eastAsia="Calibri" w:hAnsi="Calibri" w:cs="Calibri"/>
          <w:b/>
          <w:bCs/>
          <w:color w:val="000000"/>
        </w:rPr>
      </w:pPr>
      <w:r w:rsidRPr="00B61B7F">
        <w:rPr>
          <w:rFonts w:ascii="Calibri" w:eastAsia="Calibri" w:hAnsi="Calibri" w:cs="Calibri"/>
          <w:b/>
          <w:bCs/>
          <w:color w:val="000000"/>
        </w:rPr>
        <w:t>VII. TERMIN REALIZACJI:</w:t>
      </w:r>
    </w:p>
    <w:p w14:paraId="4EE2E84D" w14:textId="77777777" w:rsidR="00B61B7F" w:rsidRPr="00B61B7F" w:rsidRDefault="00B61B7F" w:rsidP="00B61B7F">
      <w:pPr>
        <w:spacing w:after="0" w:line="240" w:lineRule="auto"/>
        <w:jc w:val="both"/>
        <w:rPr>
          <w:rFonts w:ascii="Calibri" w:eastAsia="Calibri" w:hAnsi="Calibri" w:cs="Calibri"/>
        </w:rPr>
      </w:pPr>
      <w:r w:rsidRPr="00B61B7F">
        <w:rPr>
          <w:rFonts w:ascii="Calibri" w:eastAsia="Calibri" w:hAnsi="Calibri" w:cs="Calibri"/>
        </w:rPr>
        <w:t xml:space="preserve">30 dni od daty zawarcia umowy. </w:t>
      </w:r>
    </w:p>
    <w:p w14:paraId="4A33576E" w14:textId="77777777" w:rsidR="00B61B7F" w:rsidRDefault="00B61B7F" w:rsidP="009B3EFA">
      <w:pPr>
        <w:jc w:val="center"/>
      </w:pPr>
      <w:bookmarkStart w:id="4" w:name="_GoBack"/>
      <w:bookmarkEnd w:id="3"/>
      <w:bookmarkEnd w:id="4"/>
    </w:p>
    <w:sectPr w:rsidR="00B61B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83DA7"/>
    <w:multiLevelType w:val="hybridMultilevel"/>
    <w:tmpl w:val="D3BC5C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BF250E"/>
    <w:multiLevelType w:val="hybridMultilevel"/>
    <w:tmpl w:val="A1B04DC2"/>
    <w:lvl w:ilvl="0" w:tplc="8852300E">
      <w:start w:val="1"/>
      <w:numFmt w:val="decimal"/>
      <w:lvlText w:val="%1."/>
      <w:lvlJc w:val="left"/>
      <w:pPr>
        <w:ind w:left="360" w:hanging="360"/>
      </w:pPr>
      <w:rPr>
        <w:sz w:val="22"/>
        <w:szCs w:val="24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AB45330"/>
    <w:multiLevelType w:val="hybridMultilevel"/>
    <w:tmpl w:val="7A04529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7460DF"/>
    <w:multiLevelType w:val="hybridMultilevel"/>
    <w:tmpl w:val="2F24E584"/>
    <w:lvl w:ilvl="0" w:tplc="0415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797" w:hanging="360"/>
      </w:pPr>
    </w:lvl>
    <w:lvl w:ilvl="2" w:tplc="0415001B">
      <w:start w:val="1"/>
      <w:numFmt w:val="lowerRoman"/>
      <w:lvlText w:val="%3."/>
      <w:lvlJc w:val="right"/>
      <w:pPr>
        <w:ind w:left="2517" w:hanging="180"/>
      </w:pPr>
    </w:lvl>
    <w:lvl w:ilvl="3" w:tplc="0415000F">
      <w:start w:val="1"/>
      <w:numFmt w:val="decimal"/>
      <w:lvlText w:val="%4."/>
      <w:lvlJc w:val="left"/>
      <w:pPr>
        <w:ind w:left="3237" w:hanging="360"/>
      </w:pPr>
    </w:lvl>
    <w:lvl w:ilvl="4" w:tplc="04150019">
      <w:start w:val="1"/>
      <w:numFmt w:val="lowerLetter"/>
      <w:lvlText w:val="%5."/>
      <w:lvlJc w:val="left"/>
      <w:pPr>
        <w:ind w:left="3957" w:hanging="360"/>
      </w:pPr>
    </w:lvl>
    <w:lvl w:ilvl="5" w:tplc="0415001B">
      <w:start w:val="1"/>
      <w:numFmt w:val="lowerRoman"/>
      <w:lvlText w:val="%6."/>
      <w:lvlJc w:val="right"/>
      <w:pPr>
        <w:ind w:left="4677" w:hanging="180"/>
      </w:pPr>
    </w:lvl>
    <w:lvl w:ilvl="6" w:tplc="0415000F">
      <w:start w:val="1"/>
      <w:numFmt w:val="decimal"/>
      <w:lvlText w:val="%7."/>
      <w:lvlJc w:val="left"/>
      <w:pPr>
        <w:ind w:left="5397" w:hanging="360"/>
      </w:pPr>
    </w:lvl>
    <w:lvl w:ilvl="7" w:tplc="04150019">
      <w:start w:val="1"/>
      <w:numFmt w:val="lowerLetter"/>
      <w:lvlText w:val="%8."/>
      <w:lvlJc w:val="left"/>
      <w:pPr>
        <w:ind w:left="6117" w:hanging="360"/>
      </w:pPr>
    </w:lvl>
    <w:lvl w:ilvl="8" w:tplc="0415001B">
      <w:start w:val="1"/>
      <w:numFmt w:val="lowerRoman"/>
      <w:lvlText w:val="%9."/>
      <w:lvlJc w:val="right"/>
      <w:pPr>
        <w:ind w:left="6837" w:hanging="180"/>
      </w:pPr>
    </w:lvl>
  </w:abstractNum>
  <w:abstractNum w:abstractNumId="4">
    <w:nsid w:val="15BF751F"/>
    <w:multiLevelType w:val="hybridMultilevel"/>
    <w:tmpl w:val="D0549B92"/>
    <w:lvl w:ilvl="0" w:tplc="F468E04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sz w:val="22"/>
        <w:szCs w:val="24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C0B0A33"/>
    <w:multiLevelType w:val="hybridMultilevel"/>
    <w:tmpl w:val="CF7663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C50B7D"/>
    <w:multiLevelType w:val="hybridMultilevel"/>
    <w:tmpl w:val="E02CA8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1AE261A"/>
    <w:multiLevelType w:val="hybridMultilevel"/>
    <w:tmpl w:val="8F344C12"/>
    <w:lvl w:ilvl="0" w:tplc="AC80510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5D864D6"/>
    <w:multiLevelType w:val="hybridMultilevel"/>
    <w:tmpl w:val="48B4954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6033CF4"/>
    <w:multiLevelType w:val="hybridMultilevel"/>
    <w:tmpl w:val="59C08D2A"/>
    <w:lvl w:ilvl="0" w:tplc="0415000F">
      <w:start w:val="1"/>
      <w:numFmt w:val="decimal"/>
      <w:lvlText w:val="%1."/>
      <w:lvlJc w:val="left"/>
      <w:pPr>
        <w:ind w:left="643" w:hanging="360"/>
      </w:pPr>
      <w:rPr>
        <w:sz w:val="22"/>
        <w:szCs w:val="24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765524B"/>
    <w:multiLevelType w:val="hybridMultilevel"/>
    <w:tmpl w:val="C0ECC380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78941CC"/>
    <w:multiLevelType w:val="hybridMultilevel"/>
    <w:tmpl w:val="CEC0589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8567497"/>
    <w:multiLevelType w:val="hybridMultilevel"/>
    <w:tmpl w:val="83749CF8"/>
    <w:lvl w:ilvl="0" w:tplc="D02E2190">
      <w:start w:val="1"/>
      <w:numFmt w:val="decimal"/>
      <w:lvlText w:val="%1."/>
      <w:lvlJc w:val="left"/>
      <w:pPr>
        <w:ind w:left="360" w:hanging="360"/>
      </w:pPr>
      <w:rPr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C890256"/>
    <w:multiLevelType w:val="hybridMultilevel"/>
    <w:tmpl w:val="8860749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9606DB"/>
    <w:multiLevelType w:val="hybridMultilevel"/>
    <w:tmpl w:val="33BE65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62B3521"/>
    <w:multiLevelType w:val="hybridMultilevel"/>
    <w:tmpl w:val="F53C88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6463CCE"/>
    <w:multiLevelType w:val="hybridMultilevel"/>
    <w:tmpl w:val="EB54B56C"/>
    <w:lvl w:ilvl="0" w:tplc="AC80510C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08D3994"/>
    <w:multiLevelType w:val="hybridMultilevel"/>
    <w:tmpl w:val="F7BEED4A"/>
    <w:lvl w:ilvl="0" w:tplc="56B4C35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6D077D6"/>
    <w:multiLevelType w:val="hybridMultilevel"/>
    <w:tmpl w:val="29DE7EFC"/>
    <w:lvl w:ilvl="0" w:tplc="2F3A3404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B5858F1"/>
    <w:multiLevelType w:val="hybridMultilevel"/>
    <w:tmpl w:val="B804DE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B9165D7"/>
    <w:multiLevelType w:val="hybridMultilevel"/>
    <w:tmpl w:val="EB50EF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C1C3FFE"/>
    <w:multiLevelType w:val="hybridMultilevel"/>
    <w:tmpl w:val="531A9F3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D1C1C56"/>
    <w:multiLevelType w:val="hybridMultilevel"/>
    <w:tmpl w:val="ABA8CF22"/>
    <w:lvl w:ilvl="0" w:tplc="D8B406A4">
      <w:start w:val="1"/>
      <w:numFmt w:val="decimal"/>
      <w:lvlText w:val="%1."/>
      <w:lvlJc w:val="left"/>
      <w:pPr>
        <w:ind w:left="360" w:hanging="360"/>
      </w:pPr>
      <w:rPr>
        <w:sz w:val="22"/>
        <w:szCs w:val="24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6FC52CD3"/>
    <w:multiLevelType w:val="hybridMultilevel"/>
    <w:tmpl w:val="3EC0D294"/>
    <w:lvl w:ilvl="0" w:tplc="60F28680">
      <w:start w:val="7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0B4689F"/>
    <w:multiLevelType w:val="hybridMultilevel"/>
    <w:tmpl w:val="D7765B2E"/>
    <w:lvl w:ilvl="0" w:tplc="505C2C5E">
      <w:start w:val="1"/>
      <w:numFmt w:val="decimal"/>
      <w:lvlText w:val="%1."/>
      <w:lvlJc w:val="left"/>
      <w:pPr>
        <w:ind w:left="23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672C6C4A">
      <w:start w:val="1"/>
      <w:numFmt w:val="lowerLetter"/>
      <w:lvlText w:val="%2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E6B0809A">
      <w:start w:val="1"/>
      <w:numFmt w:val="lowerRoman"/>
      <w:lvlText w:val="%3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125E246C">
      <w:start w:val="1"/>
      <w:numFmt w:val="decimal"/>
      <w:lvlText w:val="%4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B7E8C3B6">
      <w:start w:val="1"/>
      <w:numFmt w:val="lowerLetter"/>
      <w:lvlText w:val="%5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CE4A6748">
      <w:start w:val="1"/>
      <w:numFmt w:val="lowerRoman"/>
      <w:lvlText w:val="%6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F7CF95A">
      <w:start w:val="1"/>
      <w:numFmt w:val="decimal"/>
      <w:lvlText w:val="%7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A1D4A9FE">
      <w:start w:val="1"/>
      <w:numFmt w:val="lowerLetter"/>
      <w:lvlText w:val="%8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F3D006F6">
      <w:start w:val="1"/>
      <w:numFmt w:val="lowerRoman"/>
      <w:lvlText w:val="%9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5">
    <w:nsid w:val="73600A28"/>
    <w:multiLevelType w:val="hybridMultilevel"/>
    <w:tmpl w:val="10E43AB2"/>
    <w:lvl w:ilvl="0" w:tplc="21C00AA2">
      <w:start w:val="1"/>
      <w:numFmt w:val="decimal"/>
      <w:lvlText w:val="%1."/>
      <w:lvlJc w:val="left"/>
      <w:pPr>
        <w:ind w:left="1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/>
        <w:effect w:val="none"/>
        <w:bdr w:val="none" w:sz="0" w:space="0" w:color="auto" w:frame="1"/>
        <w:vertAlign w:val="baseline"/>
      </w:rPr>
    </w:lvl>
    <w:lvl w:ilvl="1" w:tplc="CEF660A0">
      <w:start w:val="1"/>
      <w:numFmt w:val="lowerLetter"/>
      <w:lvlText w:val="%2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598CBC42">
      <w:start w:val="1"/>
      <w:numFmt w:val="lowerRoman"/>
      <w:lvlText w:val="%3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E698F8F8">
      <w:start w:val="1"/>
      <w:numFmt w:val="decimal"/>
      <w:lvlText w:val="%4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6B000F6">
      <w:start w:val="1"/>
      <w:numFmt w:val="lowerLetter"/>
      <w:lvlText w:val="%5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4B50CD90">
      <w:start w:val="1"/>
      <w:numFmt w:val="lowerRoman"/>
      <w:lvlText w:val="%6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A4A02816">
      <w:start w:val="1"/>
      <w:numFmt w:val="decimal"/>
      <w:lvlText w:val="%7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565A3206">
      <w:start w:val="1"/>
      <w:numFmt w:val="lowerLetter"/>
      <w:lvlText w:val="%8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69346888">
      <w:start w:val="1"/>
      <w:numFmt w:val="lowerRoman"/>
      <w:lvlText w:val="%9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6">
    <w:nsid w:val="7398691C"/>
    <w:multiLevelType w:val="hybridMultilevel"/>
    <w:tmpl w:val="293645E6"/>
    <w:lvl w:ilvl="0" w:tplc="F468E04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3"/>
  </w:num>
  <w:num w:numId="3">
    <w:abstractNumId w:val="5"/>
  </w:num>
  <w:num w:numId="4">
    <w:abstractNumId w:val="14"/>
  </w:num>
  <w:num w:numId="5">
    <w:abstractNumId w:val="11"/>
  </w:num>
  <w:num w:numId="6">
    <w:abstractNumId w:val="2"/>
  </w:num>
  <w:num w:numId="7">
    <w:abstractNumId w:val="15"/>
  </w:num>
  <w:num w:numId="8">
    <w:abstractNumId w:val="0"/>
  </w:num>
  <w:num w:numId="9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</w:num>
  <w:num w:numId="11">
    <w:abstractNumId w:val="7"/>
  </w:num>
  <w:num w:numId="12">
    <w:abstractNumId w:val="23"/>
  </w:num>
  <w:num w:numId="13">
    <w:abstractNumId w:val="16"/>
  </w:num>
  <w:num w:numId="14">
    <w:abstractNumId w:val="17"/>
  </w:num>
  <w:num w:numId="15">
    <w:abstractNumId w:val="6"/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8"/>
  </w:num>
  <w:num w:numId="22">
    <w:abstractNumId w:val="19"/>
  </w:num>
  <w:num w:numId="23">
    <w:abstractNumId w:val="13"/>
  </w:num>
  <w:num w:numId="2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6"/>
  </w:num>
  <w:num w:numId="3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481E"/>
    <w:rsid w:val="00004201"/>
    <w:rsid w:val="00094544"/>
    <w:rsid w:val="001201A9"/>
    <w:rsid w:val="00123D58"/>
    <w:rsid w:val="001357EA"/>
    <w:rsid w:val="001C1146"/>
    <w:rsid w:val="001E616A"/>
    <w:rsid w:val="0020464A"/>
    <w:rsid w:val="002545A8"/>
    <w:rsid w:val="00263584"/>
    <w:rsid w:val="00264A51"/>
    <w:rsid w:val="002960E7"/>
    <w:rsid w:val="002B169B"/>
    <w:rsid w:val="002D6E1F"/>
    <w:rsid w:val="00345348"/>
    <w:rsid w:val="0039495A"/>
    <w:rsid w:val="003B7DC5"/>
    <w:rsid w:val="00447B89"/>
    <w:rsid w:val="0047502D"/>
    <w:rsid w:val="004D5636"/>
    <w:rsid w:val="0050580B"/>
    <w:rsid w:val="00581B7A"/>
    <w:rsid w:val="00683524"/>
    <w:rsid w:val="006A3282"/>
    <w:rsid w:val="006E6D96"/>
    <w:rsid w:val="006F517C"/>
    <w:rsid w:val="0072379C"/>
    <w:rsid w:val="00746010"/>
    <w:rsid w:val="007612A7"/>
    <w:rsid w:val="00836B58"/>
    <w:rsid w:val="00861685"/>
    <w:rsid w:val="008C39BF"/>
    <w:rsid w:val="008D481E"/>
    <w:rsid w:val="008E6120"/>
    <w:rsid w:val="00901AA3"/>
    <w:rsid w:val="00906A6E"/>
    <w:rsid w:val="00916443"/>
    <w:rsid w:val="00946264"/>
    <w:rsid w:val="009B3EFA"/>
    <w:rsid w:val="00A96F30"/>
    <w:rsid w:val="00AC675F"/>
    <w:rsid w:val="00AD0CEC"/>
    <w:rsid w:val="00B358B5"/>
    <w:rsid w:val="00B5246E"/>
    <w:rsid w:val="00B61B7F"/>
    <w:rsid w:val="00BA1638"/>
    <w:rsid w:val="00C1271E"/>
    <w:rsid w:val="00C85566"/>
    <w:rsid w:val="00C9505D"/>
    <w:rsid w:val="00CB0CD1"/>
    <w:rsid w:val="00D721BC"/>
    <w:rsid w:val="00DA711A"/>
    <w:rsid w:val="00DD427C"/>
    <w:rsid w:val="00E82A05"/>
    <w:rsid w:val="00EA48E0"/>
    <w:rsid w:val="00EF63D7"/>
    <w:rsid w:val="00F12850"/>
    <w:rsid w:val="00F30681"/>
    <w:rsid w:val="00F6543E"/>
    <w:rsid w:val="00F9789D"/>
    <w:rsid w:val="00FB3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CFFF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C8556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8556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8556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8556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85566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855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85566"/>
    <w:rPr>
      <w:rFonts w:ascii="Segoe UI" w:hAnsi="Segoe UI" w:cs="Segoe UI"/>
      <w:sz w:val="18"/>
      <w:szCs w:val="18"/>
    </w:rPr>
  </w:style>
  <w:style w:type="paragraph" w:styleId="Bezodstpw">
    <w:name w:val="No Spacing"/>
    <w:uiPriority w:val="1"/>
    <w:qFormat/>
    <w:rsid w:val="00CB0CD1"/>
    <w:pPr>
      <w:spacing w:after="0" w:line="240" w:lineRule="auto"/>
    </w:pPr>
  </w:style>
  <w:style w:type="paragraph" w:customStyle="1" w:styleId="Default">
    <w:name w:val="Default"/>
    <w:rsid w:val="006E6D9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A711A"/>
    <w:pPr>
      <w:ind w:left="720"/>
      <w:contextualSpacing/>
    </w:pPr>
  </w:style>
  <w:style w:type="character" w:customStyle="1" w:styleId="m5tqyf">
    <w:name w:val="m5tqyf"/>
    <w:basedOn w:val="Domylnaczcionkaakapitu"/>
    <w:rsid w:val="009B3EF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C8556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8556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8556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8556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85566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855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85566"/>
    <w:rPr>
      <w:rFonts w:ascii="Segoe UI" w:hAnsi="Segoe UI" w:cs="Segoe UI"/>
      <w:sz w:val="18"/>
      <w:szCs w:val="18"/>
    </w:rPr>
  </w:style>
  <w:style w:type="paragraph" w:styleId="Bezodstpw">
    <w:name w:val="No Spacing"/>
    <w:uiPriority w:val="1"/>
    <w:qFormat/>
    <w:rsid w:val="00CB0CD1"/>
    <w:pPr>
      <w:spacing w:after="0" w:line="240" w:lineRule="auto"/>
    </w:pPr>
  </w:style>
  <w:style w:type="paragraph" w:customStyle="1" w:styleId="Default">
    <w:name w:val="Default"/>
    <w:rsid w:val="006E6D9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A711A"/>
    <w:pPr>
      <w:ind w:left="720"/>
      <w:contextualSpacing/>
    </w:pPr>
  </w:style>
  <w:style w:type="character" w:customStyle="1" w:styleId="m5tqyf">
    <w:name w:val="m5tqyf"/>
    <w:basedOn w:val="Domylnaczcionkaakapitu"/>
    <w:rsid w:val="009B3E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04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92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0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25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1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1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8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6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1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250865-5B63-4686-B695-6FCA7B2FA7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1096</Words>
  <Characters>6577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Karolina Malicka</dc:creator>
  <cp:lastModifiedBy>Kamila Pulut</cp:lastModifiedBy>
  <cp:revision>2</cp:revision>
  <cp:lastPrinted>2025-10-28T09:21:00Z</cp:lastPrinted>
  <dcterms:created xsi:type="dcterms:W3CDTF">2025-10-28T09:59:00Z</dcterms:created>
  <dcterms:modified xsi:type="dcterms:W3CDTF">2025-10-28T09:59:00Z</dcterms:modified>
</cp:coreProperties>
</file>